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2A16F4C7" w:rsidR="00EE780C" w:rsidRPr="00465D0B" w:rsidRDefault="002E39EA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935AB5">
              <w:rPr>
                <w:rFonts w:ascii="Times New Roman" w:hAnsi="Times New Roman"/>
              </w:rPr>
              <w:t>20156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 w:rsidR="000C74E4">
              <w:rPr>
                <w:rFonts w:ascii="Times New Roman" w:hAnsi="Times New Roman"/>
              </w:rPr>
              <w:t>2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48C9C36F" w:rsidR="00EE780C" w:rsidRPr="0016061D" w:rsidRDefault="007667F0" w:rsidP="003F668F">
            <w:pPr>
              <w:ind w:right="-481"/>
              <w:rPr>
                <w:rFonts w:ascii="Times New Roman" w:hAnsi="Times New Roman"/>
              </w:rPr>
            </w:pPr>
            <w:r w:rsidRPr="00F97C9F">
              <w:rPr>
                <w:rFonts w:ascii="Times New Roman" w:hAnsi="Times New Roman"/>
              </w:rPr>
              <w:t>Juízo de admissibilidade – Pedido de reconsideração de não acatamento de denúncia (Deliberação n. 006-2023).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268D380B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EC0D0E">
              <w:rPr>
                <w:rFonts w:ascii="Times New Roman" w:hAnsi="Times New Roman"/>
              </w:rPr>
              <w:t>1</w:t>
            </w:r>
            <w:r w:rsidR="00495604">
              <w:rPr>
                <w:rFonts w:ascii="Times New Roman" w:hAnsi="Times New Roman"/>
              </w:rPr>
              <w:t>3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</w:t>
            </w:r>
            <w:r w:rsidR="000C74E4">
              <w:rPr>
                <w:rFonts w:ascii="Times New Roman" w:hAnsi="Times New Roman"/>
              </w:rPr>
              <w:t>3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Default="0065431A" w:rsidP="0065431A">
      <w:pPr>
        <w:pStyle w:val="Corpodetexto2"/>
        <w:rPr>
          <w:sz w:val="24"/>
          <w:szCs w:val="24"/>
        </w:rPr>
      </w:pPr>
    </w:p>
    <w:p w14:paraId="3B1FBDEF" w14:textId="0213861E" w:rsidR="001B1211" w:rsidRPr="00AF1422" w:rsidRDefault="001B1211" w:rsidP="001B1211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 xml:space="preserve">1 – </w:t>
      </w:r>
      <w:r>
        <w:rPr>
          <w:sz w:val="24"/>
          <w:szCs w:val="24"/>
        </w:rPr>
        <w:t xml:space="preserve">Aprovar </w:t>
      </w:r>
      <w:r w:rsidR="006F4EE1">
        <w:rPr>
          <w:sz w:val="24"/>
          <w:szCs w:val="24"/>
        </w:rPr>
        <w:t xml:space="preserve">o pedido de reconsideração e </w:t>
      </w:r>
      <w:r w:rsidRPr="00D05544">
        <w:rPr>
          <w:sz w:val="24"/>
          <w:szCs w:val="24"/>
        </w:rPr>
        <w:t>INSTAURAÇÃO DE PROCESSO ÉTICO-DISCIPLINAR</w:t>
      </w:r>
      <w:r w:rsidRPr="00AF1422">
        <w:rPr>
          <w:sz w:val="24"/>
          <w:szCs w:val="24"/>
        </w:rPr>
        <w:t>, no âmbito da matéria</w:t>
      </w:r>
      <w:r w:rsidR="006F4EE1">
        <w:rPr>
          <w:sz w:val="24"/>
          <w:szCs w:val="24"/>
        </w:rPr>
        <w:t xml:space="preserve">, conforme relato do Conselheiro </w:t>
      </w:r>
      <w:r w:rsidR="00BC64C8">
        <w:rPr>
          <w:sz w:val="24"/>
          <w:szCs w:val="24"/>
        </w:rPr>
        <w:t xml:space="preserve">Alexandre Henrique Pereira da Silva. </w:t>
      </w:r>
    </w:p>
    <w:p w14:paraId="700C3E8F" w14:textId="13ED3FA5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00C3E90" w14:textId="55FAD14E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>00 votos contrários, 0</w:t>
      </w:r>
      <w:r w:rsidR="002E39EA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2E39EA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053C7BDC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C64C8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EC0D0E">
        <w:rPr>
          <w:rFonts w:ascii="Times New Roman" w:hAnsi="Times New Roman"/>
        </w:rPr>
        <w:t>outubro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</w:t>
      </w:r>
      <w:r w:rsidR="00147941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2EE9F" w14:textId="77777777" w:rsidR="007662AC" w:rsidRDefault="007662AC" w:rsidP="00EE4FDD">
      <w:r>
        <w:separator/>
      </w:r>
    </w:p>
  </w:endnote>
  <w:endnote w:type="continuationSeparator" w:id="0">
    <w:p w14:paraId="65D09780" w14:textId="77777777" w:rsidR="007662AC" w:rsidRDefault="007662A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95705" w14:textId="77777777" w:rsidR="007662AC" w:rsidRDefault="007662AC" w:rsidP="00EE4FDD">
      <w:r>
        <w:separator/>
      </w:r>
    </w:p>
  </w:footnote>
  <w:footnote w:type="continuationSeparator" w:id="0">
    <w:p w14:paraId="04C0856C" w14:textId="77777777" w:rsidR="007662AC" w:rsidRDefault="007662A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000000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000000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562053817">
    <w:abstractNumId w:val="2"/>
  </w:num>
  <w:num w:numId="2" w16cid:durableId="1356341853">
    <w:abstractNumId w:val="5"/>
  </w:num>
  <w:num w:numId="3" w16cid:durableId="1521385367">
    <w:abstractNumId w:val="4"/>
  </w:num>
  <w:num w:numId="4" w16cid:durableId="255674327">
    <w:abstractNumId w:val="7"/>
  </w:num>
  <w:num w:numId="5" w16cid:durableId="1387298678">
    <w:abstractNumId w:val="8"/>
  </w:num>
  <w:num w:numId="6" w16cid:durableId="1242834106">
    <w:abstractNumId w:val="3"/>
  </w:num>
  <w:num w:numId="7" w16cid:durableId="126164309">
    <w:abstractNumId w:val="6"/>
  </w:num>
  <w:num w:numId="8" w16cid:durableId="1837107416">
    <w:abstractNumId w:val="1"/>
  </w:num>
  <w:num w:numId="9" w16cid:durableId="1143351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4E4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47941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211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764E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08D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39EA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BDE"/>
    <w:rsid w:val="00381F3E"/>
    <w:rsid w:val="00382F9D"/>
    <w:rsid w:val="00383D2B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5604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4697E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02D5"/>
    <w:rsid w:val="006D2F02"/>
    <w:rsid w:val="006D566D"/>
    <w:rsid w:val="006D7C32"/>
    <w:rsid w:val="006D7EB0"/>
    <w:rsid w:val="006E4A6B"/>
    <w:rsid w:val="006E4F88"/>
    <w:rsid w:val="006F048A"/>
    <w:rsid w:val="006F38E9"/>
    <w:rsid w:val="006F4EE1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62AC"/>
    <w:rsid w:val="007667F0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5AB5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426E5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4C8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B1A3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770BC"/>
    <w:rsid w:val="00D804E7"/>
    <w:rsid w:val="00D844B3"/>
    <w:rsid w:val="00D872AA"/>
    <w:rsid w:val="00D944D6"/>
    <w:rsid w:val="00D96E99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0D0E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1E6B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393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170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18</cp:revision>
  <cp:lastPrinted>2019-07-02T19:05:00Z</cp:lastPrinted>
  <dcterms:created xsi:type="dcterms:W3CDTF">2022-01-26T21:22:00Z</dcterms:created>
  <dcterms:modified xsi:type="dcterms:W3CDTF">2023-11-16T22:12:00Z</dcterms:modified>
</cp:coreProperties>
</file>