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DEB" w14:textId="77777777" w:rsidR="00D569EB" w:rsidRDefault="00D569E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6"/>
        <w:gridCol w:w="7311"/>
      </w:tblGrid>
      <w:tr w:rsidR="00D569EB" w14:paraId="79A61DEE" w14:textId="77777777">
        <w:trPr>
          <w:trHeight w:val="444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C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ED" w14:textId="0EBA0BAF" w:rsidR="00D569EB" w:rsidRDefault="005A2A07">
            <w:pPr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 xml:space="preserve">Protocolo SICCAU </w:t>
            </w:r>
            <w:r w:rsidR="006C3D40" w:rsidRPr="00072B73">
              <w:rPr>
                <w:rFonts w:ascii="Times New Roman" w:hAnsi="Times New Roman"/>
              </w:rPr>
              <w:t>1765855/2023, 1771093/2023</w:t>
            </w:r>
          </w:p>
        </w:tc>
      </w:tr>
      <w:tr w:rsidR="00D569EB" w14:paraId="79A61DF1" w14:textId="77777777">
        <w:trPr>
          <w:trHeight w:val="421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F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0" w14:textId="1F126F34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6C3D4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D569EB" w14:paraId="79A61DF4" w14:textId="77777777">
        <w:trPr>
          <w:trHeight w:val="413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F2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3" w14:textId="77777777" w:rsidR="00D569EB" w:rsidRDefault="00F220F1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D569EB" w14:paraId="79A61DF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61DF5" w14:textId="53589F05" w:rsidR="00D569EB" w:rsidRDefault="00F22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6C3D40">
              <w:rPr>
                <w:rFonts w:ascii="Times New Roman" w:hAnsi="Times New Roman"/>
              </w:rPr>
              <w:t>4</w:t>
            </w:r>
            <w:r w:rsidR="002547B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-202</w:t>
            </w:r>
            <w:r w:rsidR="008D02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9A61DF7" w14:textId="77777777" w:rsidR="00D569EB" w:rsidRDefault="00D569EB">
      <w:pPr>
        <w:rPr>
          <w:rFonts w:ascii="Times New Roman" w:hAnsi="Times New Roman"/>
        </w:rPr>
      </w:pPr>
    </w:p>
    <w:p w14:paraId="79A61DF8" w14:textId="049C49DB" w:rsidR="00D569EB" w:rsidRDefault="00034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3935EF">
        <w:rPr>
          <w:rFonts w:ascii="Times New Roman" w:hAnsi="Times New Roman"/>
        </w:rPr>
        <w:t>1</w:t>
      </w:r>
      <w:r w:rsidR="006C3D4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6C3D40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3935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</w:t>
      </w:r>
      <w:r w:rsidR="00F220F1">
        <w:rPr>
          <w:rFonts w:ascii="Times New Roman" w:hAnsi="Times New Roman"/>
        </w:rPr>
        <w:t>;</w:t>
      </w:r>
    </w:p>
    <w:p w14:paraId="79A61DF9" w14:textId="77777777" w:rsidR="00D569EB" w:rsidRDefault="00D569EB">
      <w:pPr>
        <w:jc w:val="both"/>
        <w:rPr>
          <w:rFonts w:ascii="Times New Roman" w:hAnsi="Times New Roman"/>
        </w:rPr>
      </w:pPr>
    </w:p>
    <w:p w14:paraId="79A61DFA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9A61DFB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DFC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9A61DFD" w14:textId="77777777" w:rsidR="00D569EB" w:rsidRDefault="00D569EB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9A61DFE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9A61DFF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0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9A61E01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2" w14:textId="77777777" w:rsidR="00D569EB" w:rsidRDefault="00F220F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79A61E03" w14:textId="77777777" w:rsidR="00D569EB" w:rsidRDefault="00D569EB">
      <w:pPr>
        <w:jc w:val="both"/>
        <w:rPr>
          <w:rFonts w:ascii="Times New Roman" w:hAnsi="Times New Roman"/>
        </w:rPr>
      </w:pPr>
    </w:p>
    <w:p w14:paraId="79A61E04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9A61E05" w14:textId="77777777" w:rsidR="00D569EB" w:rsidRDefault="00D569EB">
      <w:pPr>
        <w:jc w:val="both"/>
        <w:rPr>
          <w:rFonts w:ascii="Times New Roman" w:hAnsi="Times New Roman"/>
        </w:rPr>
      </w:pPr>
    </w:p>
    <w:p w14:paraId="79A61E06" w14:textId="77777777" w:rsidR="00D569EB" w:rsidRDefault="00F220F1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9A61E07" w14:textId="77777777" w:rsidR="00D569EB" w:rsidRDefault="00D569EB">
      <w:pPr>
        <w:pStyle w:val="Corpodetexto2"/>
        <w:rPr>
          <w:sz w:val="24"/>
          <w:szCs w:val="24"/>
        </w:rPr>
      </w:pPr>
    </w:p>
    <w:p w14:paraId="79A61E08" w14:textId="08F049B3" w:rsidR="00D569EB" w:rsidRDefault="00F220F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9121CB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9121CB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9121CB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BB7B4F">
        <w:rPr>
          <w:sz w:val="24"/>
          <w:szCs w:val="24"/>
        </w:rPr>
        <w:t>o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9A61E09" w14:textId="77777777" w:rsidR="00D569EB" w:rsidRDefault="00D569EB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D569EB" w14:paraId="79A61E0C" w14:textId="77777777" w:rsidTr="00FE47AE">
        <w:trPr>
          <w:trHeight w:val="288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A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B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B7B4F" w14:paraId="04D0387D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B8A1E8" w14:textId="3D52E62C" w:rsidR="00BB7B4F" w:rsidRPr="00BB7B4F" w:rsidRDefault="00BB7B4F" w:rsidP="00BB7B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BB7B4F">
              <w:rPr>
                <w:rFonts w:ascii="Times New Roman" w:hAnsi="Times New Roman"/>
                <w:color w:val="000000"/>
              </w:rPr>
              <w:t>.258.594-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2822EA" w14:textId="6E08AF16" w:rsidR="00BB7B4F" w:rsidRPr="00BB7B4F" w:rsidRDefault="00BB7B4F" w:rsidP="00BB7B4F">
            <w:pPr>
              <w:rPr>
                <w:rFonts w:ascii="Times New Roman" w:hAnsi="Times New Roman"/>
                <w:color w:val="000000"/>
              </w:rPr>
            </w:pPr>
            <w:r w:rsidRPr="00BB7B4F">
              <w:rPr>
                <w:rFonts w:ascii="Times New Roman" w:hAnsi="Times New Roman"/>
                <w:color w:val="000000"/>
              </w:rPr>
              <w:t>ARMYSON RAFAEL ARAUJO SILVA</w:t>
            </w:r>
          </w:p>
        </w:tc>
      </w:tr>
      <w:tr w:rsidR="00BB7B4F" w14:paraId="3A24E27E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D4E6AF" w14:textId="6C451C31" w:rsidR="00BB7B4F" w:rsidRPr="00BB7B4F" w:rsidRDefault="00BB7B4F" w:rsidP="00BB7B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BB7B4F">
              <w:rPr>
                <w:rFonts w:ascii="Times New Roman" w:hAnsi="Times New Roman"/>
                <w:color w:val="000000"/>
              </w:rPr>
              <w:t>.681.614-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A2BC76" w14:textId="03ADB684" w:rsidR="00BB7B4F" w:rsidRPr="00BB7B4F" w:rsidRDefault="00BB7B4F" w:rsidP="00BB7B4F">
            <w:pPr>
              <w:rPr>
                <w:rFonts w:ascii="Times New Roman" w:hAnsi="Times New Roman"/>
                <w:color w:val="000000"/>
              </w:rPr>
            </w:pPr>
            <w:r w:rsidRPr="00BB7B4F">
              <w:rPr>
                <w:rFonts w:ascii="Times New Roman" w:hAnsi="Times New Roman"/>
                <w:color w:val="000000"/>
              </w:rPr>
              <w:t>CARLOS EDUARDO VIEIRA SILVA</w:t>
            </w:r>
          </w:p>
        </w:tc>
      </w:tr>
    </w:tbl>
    <w:p w14:paraId="79A61E1C" w14:textId="77777777" w:rsidR="00D569EB" w:rsidRDefault="00D569EB">
      <w:pPr>
        <w:pStyle w:val="Corpodetexto2"/>
        <w:rPr>
          <w:sz w:val="24"/>
          <w:szCs w:val="24"/>
        </w:rPr>
      </w:pPr>
    </w:p>
    <w:p w14:paraId="637E7C31" w14:textId="77777777" w:rsidR="00DC2A05" w:rsidRDefault="00DC2A05" w:rsidP="00DC2A05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66F468F" w14:textId="77777777" w:rsidR="00DC2A05" w:rsidRDefault="00DC2A05" w:rsidP="00DC2A05">
      <w:pPr>
        <w:pStyle w:val="Corpodetexto2"/>
        <w:rPr>
          <w:b/>
          <w:bCs/>
          <w:sz w:val="24"/>
          <w:szCs w:val="24"/>
        </w:rPr>
      </w:pPr>
    </w:p>
    <w:p w14:paraId="75F29EDB" w14:textId="77777777" w:rsidR="00DC2A05" w:rsidRPr="00BB301F" w:rsidRDefault="00DC2A05" w:rsidP="00DC2A05">
      <w:pPr>
        <w:pStyle w:val="Corpodetexto2"/>
        <w:rPr>
          <w:sz w:val="24"/>
          <w:szCs w:val="24"/>
        </w:rPr>
      </w:pPr>
    </w:p>
    <w:p w14:paraId="77C53FA0" w14:textId="46815467" w:rsidR="00DC2A05" w:rsidRPr="00BB301F" w:rsidRDefault="00DC2A05" w:rsidP="00DC2A05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BB7B4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BB7B4F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6526D7EE" w14:textId="77777777" w:rsidR="00DC2A05" w:rsidRPr="00BB301F" w:rsidRDefault="00DC2A05" w:rsidP="00DC2A05">
      <w:pPr>
        <w:jc w:val="center"/>
        <w:rPr>
          <w:rFonts w:ascii="Times New Roman" w:hAnsi="Times New Roman"/>
        </w:rPr>
      </w:pPr>
    </w:p>
    <w:p w14:paraId="1E36BA94" w14:textId="77777777" w:rsidR="00DC2A05" w:rsidRDefault="00DC2A05" w:rsidP="00DC2A05">
      <w:pPr>
        <w:rPr>
          <w:rFonts w:ascii="Times New Roman" w:hAnsi="Times New Roman"/>
          <w:b/>
          <w:bCs/>
        </w:rPr>
      </w:pPr>
    </w:p>
    <w:p w14:paraId="34A06F92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09E50989" w14:textId="77777777" w:rsidR="00DC2A05" w:rsidRDefault="00DC2A05" w:rsidP="00DC2A05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32AB89EA" w14:textId="77777777" w:rsidR="00DC2A05" w:rsidRDefault="00DC2A05" w:rsidP="00DC2A05">
      <w:pPr>
        <w:rPr>
          <w:rFonts w:ascii="Times New Roman" w:hAnsi="Times New Roman"/>
        </w:rPr>
      </w:pPr>
    </w:p>
    <w:p w14:paraId="79D691DF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37A71D3C" w14:textId="77777777" w:rsidR="00DC2A05" w:rsidRPr="00B74A23" w:rsidRDefault="00DC2A05" w:rsidP="00DC2A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1195F24" w14:textId="77777777" w:rsidR="00DC2A05" w:rsidRDefault="00DC2A05" w:rsidP="00DC2A05">
      <w:pPr>
        <w:rPr>
          <w:rFonts w:ascii="Times New Roman" w:hAnsi="Times New Roman"/>
        </w:rPr>
      </w:pPr>
    </w:p>
    <w:p w14:paraId="6563A179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3A367E0B" w14:textId="77777777" w:rsidR="00DC2A05" w:rsidRPr="00B74A23" w:rsidRDefault="00DC2A05" w:rsidP="00DC2A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787B5A3" w14:textId="1F0FC175" w:rsidR="00FE47AE" w:rsidRDefault="00FE47AE" w:rsidP="00FE47AE">
      <w:pPr>
        <w:jc w:val="both"/>
        <w:rPr>
          <w:rFonts w:ascii="Times New Roman" w:hAnsi="Times New Roman"/>
        </w:rPr>
      </w:pPr>
    </w:p>
    <w:p w14:paraId="79A61E2A" w14:textId="4D0A2939" w:rsidR="00D569EB" w:rsidRDefault="00D569EB">
      <w:pPr>
        <w:jc w:val="both"/>
      </w:pPr>
    </w:p>
    <w:p w14:paraId="79A61E2B" w14:textId="77777777" w:rsidR="00D569EB" w:rsidRDefault="00D569EB">
      <w:pPr>
        <w:rPr>
          <w:rFonts w:ascii="Times New Roman" w:hAnsi="Times New Roman"/>
          <w:bCs/>
        </w:rPr>
      </w:pPr>
    </w:p>
    <w:p w14:paraId="79A61E2C" w14:textId="77777777" w:rsidR="00D569EB" w:rsidRDefault="00D569EB">
      <w:pPr>
        <w:rPr>
          <w:rFonts w:ascii="Times New Roman" w:hAnsi="Times New Roman"/>
          <w:bCs/>
        </w:rPr>
      </w:pPr>
    </w:p>
    <w:p w14:paraId="79A61E2D" w14:textId="77777777" w:rsidR="00D569EB" w:rsidRDefault="00D569EB">
      <w:pPr>
        <w:rPr>
          <w:rFonts w:ascii="Times New Roman" w:hAnsi="Times New Roman"/>
        </w:rPr>
      </w:pPr>
    </w:p>
    <w:p w14:paraId="79A61E2E" w14:textId="77777777" w:rsidR="00D569EB" w:rsidRDefault="00D569EB">
      <w:pPr>
        <w:rPr>
          <w:rFonts w:ascii="Times New Roman" w:hAnsi="Times New Roman"/>
        </w:rPr>
      </w:pPr>
    </w:p>
    <w:p w14:paraId="79A61E2F" w14:textId="77777777" w:rsidR="00D569EB" w:rsidRDefault="00D569EB">
      <w:pPr>
        <w:jc w:val="both"/>
      </w:pPr>
    </w:p>
    <w:sectPr w:rsidR="00D569E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E0AB" w14:textId="77777777" w:rsidR="00B86E48" w:rsidRDefault="00B86E48">
      <w:r>
        <w:separator/>
      </w:r>
    </w:p>
  </w:endnote>
  <w:endnote w:type="continuationSeparator" w:id="0">
    <w:p w14:paraId="02C09FDD" w14:textId="77777777" w:rsidR="00B86E48" w:rsidRDefault="00B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5" w14:textId="77777777" w:rsidR="00D569EB" w:rsidRDefault="00F220F1">
    <w:pPr>
      <w:pStyle w:val="Rodap"/>
    </w:pPr>
    <w:r>
      <w:rPr>
        <w:noProof/>
      </w:rPr>
      <w:drawing>
        <wp:anchor distT="0" distB="0" distL="133350" distR="123190" simplePos="0" relativeHeight="6" behindDoc="1" locked="0" layoutInCell="1" allowOverlap="1" wp14:anchorId="79A61E38" wp14:editId="79A61E3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1B8" w14:textId="77777777" w:rsidR="00B86E48" w:rsidRDefault="00B86E48">
      <w:r>
        <w:separator/>
      </w:r>
    </w:p>
  </w:footnote>
  <w:footnote w:type="continuationSeparator" w:id="0">
    <w:p w14:paraId="14050F9E" w14:textId="77777777" w:rsidR="00B86E48" w:rsidRDefault="00B8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0" w14:textId="77777777" w:rsidR="00D569EB" w:rsidRDefault="00F220F1">
    <w:pPr>
      <w:pStyle w:val="Cabealho"/>
    </w:pPr>
    <w:r>
      <w:rPr>
        <w:noProof/>
      </w:rPr>
      <w:drawing>
        <wp:anchor distT="0" distB="0" distL="133350" distR="115570" simplePos="0" relativeHeight="4" behindDoc="1" locked="0" layoutInCell="1" allowOverlap="1" wp14:anchorId="79A61E36" wp14:editId="79A61E3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61E31" w14:textId="77777777" w:rsidR="00D569EB" w:rsidRDefault="00D569EB">
    <w:pPr>
      <w:pStyle w:val="Cabealho"/>
    </w:pPr>
  </w:p>
  <w:p w14:paraId="79A61E32" w14:textId="77777777" w:rsidR="00D569EB" w:rsidRDefault="00D569EB">
    <w:pPr>
      <w:pStyle w:val="Cabealho"/>
    </w:pPr>
  </w:p>
  <w:p w14:paraId="79A61E33" w14:textId="77777777" w:rsidR="00D569EB" w:rsidRDefault="00D569EB">
    <w:pPr>
      <w:pStyle w:val="Cabealho"/>
    </w:pPr>
  </w:p>
  <w:p w14:paraId="79A61E34" w14:textId="77777777" w:rsidR="00D569EB" w:rsidRDefault="00D5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EB"/>
    <w:rsid w:val="000029BE"/>
    <w:rsid w:val="00034457"/>
    <w:rsid w:val="002547BC"/>
    <w:rsid w:val="0038495F"/>
    <w:rsid w:val="003935EF"/>
    <w:rsid w:val="003C7BE5"/>
    <w:rsid w:val="005A2A07"/>
    <w:rsid w:val="006C3D40"/>
    <w:rsid w:val="0085577E"/>
    <w:rsid w:val="008D02AE"/>
    <w:rsid w:val="009121CB"/>
    <w:rsid w:val="00A37557"/>
    <w:rsid w:val="00B23869"/>
    <w:rsid w:val="00B86E48"/>
    <w:rsid w:val="00BB7B4F"/>
    <w:rsid w:val="00BF117A"/>
    <w:rsid w:val="00C539C5"/>
    <w:rsid w:val="00D569EB"/>
    <w:rsid w:val="00DC2A05"/>
    <w:rsid w:val="00F220F1"/>
    <w:rsid w:val="00F909D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DE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432</Words>
  <Characters>2333</Characters>
  <Application>Microsoft Office Word</Application>
  <DocSecurity>0</DocSecurity>
  <Lines>19</Lines>
  <Paragraphs>5</Paragraphs>
  <ScaleCrop>false</ScaleCrop>
  <Company>Comunica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106</cp:revision>
  <cp:lastPrinted>2022-10-21T14:55:00Z</cp:lastPrinted>
  <dcterms:created xsi:type="dcterms:W3CDTF">2019-04-23T21:06:00Z</dcterms:created>
  <dcterms:modified xsi:type="dcterms:W3CDTF">2023-06-16T19:35:00Z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