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348F" w14:textId="77777777" w:rsidR="00BD2E9A" w:rsidRDefault="00BD2E9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BD2E9A" w14:paraId="07053492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053490" w14:textId="77777777" w:rsidR="00BD2E9A" w:rsidRDefault="008405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053491" w14:textId="77777777" w:rsidR="00BD2E9A" w:rsidRDefault="008405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color w:val="000000"/>
              </w:rPr>
              <w:t>1621921/2022, 1627337/2022, 1626611/2022, 1626242/2022, 1621945/2022</w:t>
            </w:r>
          </w:p>
        </w:tc>
      </w:tr>
      <w:tr w:rsidR="00BD2E9A" w14:paraId="07053495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053493" w14:textId="77777777" w:rsidR="00BD2E9A" w:rsidRDefault="008405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053494" w14:textId="77777777" w:rsidR="00BD2E9A" w:rsidRDefault="008405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Tiradentes</w:t>
            </w:r>
          </w:p>
        </w:tc>
      </w:tr>
      <w:tr w:rsidR="00BD2E9A" w14:paraId="07053498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053496" w14:textId="77777777" w:rsidR="00BD2E9A" w:rsidRDefault="008405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053497" w14:textId="77777777" w:rsidR="00BD2E9A" w:rsidRDefault="008405D0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BD2E9A" w14:paraId="0705349A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7053499" w14:textId="77777777" w:rsidR="00BD2E9A" w:rsidRDefault="008405D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088-2022 CEF-CAU/AL</w:t>
            </w:r>
          </w:p>
        </w:tc>
      </w:tr>
    </w:tbl>
    <w:p w14:paraId="0705349B" w14:textId="77777777" w:rsidR="00BD2E9A" w:rsidRDefault="00BD2E9A">
      <w:pPr>
        <w:rPr>
          <w:rFonts w:ascii="Times New Roman" w:hAnsi="Times New Roman"/>
        </w:rPr>
      </w:pPr>
    </w:p>
    <w:p w14:paraId="0705349C" w14:textId="77777777" w:rsidR="00BD2E9A" w:rsidRDefault="008405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705349D" w14:textId="77777777" w:rsidR="00BD2E9A" w:rsidRDefault="00BD2E9A">
      <w:pPr>
        <w:jc w:val="both"/>
        <w:rPr>
          <w:rFonts w:ascii="Times New Roman" w:hAnsi="Times New Roman"/>
        </w:rPr>
      </w:pPr>
    </w:p>
    <w:p w14:paraId="0705349E" w14:textId="77777777" w:rsidR="00BD2E9A" w:rsidRDefault="008405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705349F" w14:textId="77777777" w:rsidR="00BD2E9A" w:rsidRDefault="00BD2E9A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0534A0" w14:textId="77777777" w:rsidR="00BD2E9A" w:rsidRDefault="008405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</w:t>
      </w:r>
      <w:r>
        <w:rPr>
          <w:rFonts w:ascii="Times New Roman" w:eastAsia="Times New Roman" w:hAnsi="Times New Roman"/>
          <w:b/>
          <w:bCs/>
          <w:lang w:eastAsia="pt-BR"/>
        </w:rPr>
        <w:t>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70534A1" w14:textId="77777777" w:rsidR="00BD2E9A" w:rsidRDefault="00BD2E9A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534A2" w14:textId="77777777" w:rsidR="00BD2E9A" w:rsidRDefault="008405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</w:t>
      </w:r>
      <w:r>
        <w:rPr>
          <w:rFonts w:ascii="Times New Roman" w:eastAsia="Times New Roman" w:hAnsi="Times New Roman"/>
          <w:bCs/>
          <w:lang w:eastAsia="pt-BR"/>
        </w:rPr>
        <w:t>ntado o requerimento de registro profissional devidamente instruído, este deverá ser encaminhado à Comissão Permanente de Ensino e Formação do CAU/AL para apreciação;</w:t>
      </w:r>
    </w:p>
    <w:p w14:paraId="070534A3" w14:textId="77777777" w:rsidR="00BD2E9A" w:rsidRDefault="00BD2E9A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0534A4" w14:textId="77777777" w:rsidR="00BD2E9A" w:rsidRDefault="008405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</w:t>
      </w:r>
      <w:r>
        <w:rPr>
          <w:rFonts w:ascii="Times New Roman" w:eastAsia="Times New Roman" w:hAnsi="Times New Roman"/>
          <w:bCs/>
          <w:lang w:eastAsia="pt-BR"/>
        </w:rPr>
        <w:t>ico, que determina a concessão do registro após sua aprovação pela Comissão Permanente de Ensino e Formação do CAU/AL, respeitados os procedimentos para esse fim;</w:t>
      </w:r>
    </w:p>
    <w:p w14:paraId="070534A5" w14:textId="77777777" w:rsidR="00BD2E9A" w:rsidRDefault="00BD2E9A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0534A6" w14:textId="77777777" w:rsidR="00BD2E9A" w:rsidRDefault="008405D0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043/2018 que reitera que somente poderão ser registra</w:t>
      </w:r>
      <w:r>
        <w:rPr>
          <w:rFonts w:ascii="Times New Roman" w:eastAsia="Times New Roman" w:hAnsi="Times New Roman"/>
          <w:bCs/>
          <w:lang w:eastAsia="pt-BR"/>
        </w:rPr>
        <w:t xml:space="preserve">dos os egressos de cursos de graduação em Arquitetura e Urbanismo que tenham portaria de reconhecimento do curso publicada ou cálculo de tempestividade aprovado pela CEF-CAU/BR, e que estejam em dia com as renovações de reconhecimento e aprova o resultado </w:t>
      </w:r>
      <w:r>
        <w:rPr>
          <w:rFonts w:ascii="Times New Roman" w:eastAsia="Times New Roman" w:hAnsi="Times New Roman"/>
          <w:bCs/>
          <w:lang w:eastAsia="pt-BR"/>
        </w:rPr>
        <w:t xml:space="preserve">do cálculo de tempestividade para o </w:t>
      </w:r>
      <w:r>
        <w:rPr>
          <w:rFonts w:ascii="Times New Roman" w:hAnsi="Times New Roman"/>
        </w:rPr>
        <w:t>Centro Universitário Tiradentes;</w:t>
      </w:r>
    </w:p>
    <w:p w14:paraId="070534A7" w14:textId="77777777" w:rsidR="00BD2E9A" w:rsidRDefault="00BD2E9A">
      <w:pPr>
        <w:jc w:val="both"/>
        <w:rPr>
          <w:rFonts w:ascii="Times New Roman" w:hAnsi="Times New Roman"/>
        </w:rPr>
      </w:pPr>
    </w:p>
    <w:p w14:paraId="070534A8" w14:textId="77777777" w:rsidR="00BD2E9A" w:rsidRDefault="008405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542, de 03 de dezembro de 2020 de reconhecimento do curso;</w:t>
      </w:r>
    </w:p>
    <w:p w14:paraId="070534A9" w14:textId="77777777" w:rsidR="00BD2E9A" w:rsidRDefault="00BD2E9A">
      <w:pPr>
        <w:jc w:val="both"/>
        <w:rPr>
          <w:rFonts w:ascii="Times New Roman" w:hAnsi="Times New Roman"/>
        </w:rPr>
      </w:pPr>
    </w:p>
    <w:p w14:paraId="070534AA" w14:textId="77777777" w:rsidR="00BD2E9A" w:rsidRDefault="008405D0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70534AB" w14:textId="77777777" w:rsidR="00BD2E9A" w:rsidRDefault="00BD2E9A">
      <w:pPr>
        <w:pStyle w:val="Corpodetexto2"/>
        <w:rPr>
          <w:sz w:val="24"/>
          <w:szCs w:val="24"/>
        </w:rPr>
      </w:pPr>
    </w:p>
    <w:p w14:paraId="070534AC" w14:textId="77777777" w:rsidR="00BD2E9A" w:rsidRDefault="008405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do Centro Universitár</w:t>
      </w:r>
      <w:r>
        <w:rPr>
          <w:sz w:val="24"/>
          <w:szCs w:val="24"/>
        </w:rPr>
        <w:t>io Tiradentes abaixo listados, com o título de Arquiteto(a) e Urbanista e atribuições previstas no artigo 2º da Lei 12.378/2010, para o desempenho das atividades nele relacionadas.</w:t>
      </w:r>
    </w:p>
    <w:p w14:paraId="070534AD" w14:textId="77777777" w:rsidR="00BD2E9A" w:rsidRDefault="00BD2E9A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BD2E9A" w14:paraId="070534B0" w14:textId="77777777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70534AE" w14:textId="77777777" w:rsidR="00BD2E9A" w:rsidRDefault="008405D0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14:paraId="070534AF" w14:textId="77777777" w:rsidR="00BD2E9A" w:rsidRDefault="008405D0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BD2E9A" w14:paraId="070534B3" w14:textId="77777777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070534B1" w14:textId="77777777" w:rsidR="00BD2E9A" w:rsidRDefault="008405D0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***.047.776-**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  <w:vAlign w:val="bottom"/>
          </w:tcPr>
          <w:p w14:paraId="070534B2" w14:textId="77777777" w:rsidR="00BD2E9A" w:rsidRDefault="008405D0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GIULLIA TERESA FERREIRA</w:t>
            </w:r>
          </w:p>
        </w:tc>
      </w:tr>
      <w:tr w:rsidR="00BD2E9A" w14:paraId="070534B6" w14:textId="77777777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070534B4" w14:textId="77777777" w:rsidR="00BD2E9A" w:rsidRDefault="008405D0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***.298.474-**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  <w:vAlign w:val="bottom"/>
          </w:tcPr>
          <w:p w14:paraId="070534B5" w14:textId="77777777" w:rsidR="00BD2E9A" w:rsidRDefault="008405D0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JEAN MICKAEL CARVALHO FONTES</w:t>
            </w:r>
          </w:p>
        </w:tc>
      </w:tr>
      <w:tr w:rsidR="00BD2E9A" w14:paraId="070534B9" w14:textId="77777777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070534B7" w14:textId="77777777" w:rsidR="00BD2E9A" w:rsidRDefault="008405D0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***.957.954-**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  <w:vAlign w:val="bottom"/>
          </w:tcPr>
          <w:p w14:paraId="070534B8" w14:textId="77777777" w:rsidR="00BD2E9A" w:rsidRDefault="008405D0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MARIA EDUARDA DE LIMA BUARQUE</w:t>
            </w:r>
          </w:p>
        </w:tc>
      </w:tr>
      <w:tr w:rsidR="00BD2E9A" w14:paraId="070534BC" w14:textId="77777777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070534BA" w14:textId="2C88FB95" w:rsidR="00BD2E9A" w:rsidRDefault="008405D0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***.622.444-**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  <w:vAlign w:val="bottom"/>
          </w:tcPr>
          <w:p w14:paraId="070534BB" w14:textId="77777777" w:rsidR="00BD2E9A" w:rsidRDefault="008405D0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MILENA ALMEIDA GOMIDE</w:t>
            </w:r>
          </w:p>
        </w:tc>
      </w:tr>
      <w:tr w:rsidR="00BD2E9A" w14:paraId="070534BF" w14:textId="77777777">
        <w:trPr>
          <w:trHeight w:val="288"/>
        </w:trPr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070534BD" w14:textId="77777777" w:rsidR="00BD2E9A" w:rsidRDefault="008405D0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***.989.194-**</w:t>
            </w:r>
          </w:p>
        </w:tc>
        <w:tc>
          <w:tcPr>
            <w:tcW w:w="680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070534BE" w14:textId="77777777" w:rsidR="00BD2E9A" w:rsidRDefault="008405D0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SARAH BATIROLLA PROFIRIO</w:t>
            </w:r>
          </w:p>
        </w:tc>
      </w:tr>
    </w:tbl>
    <w:p w14:paraId="070534C0" w14:textId="77777777" w:rsidR="00BD2E9A" w:rsidRDefault="00BD2E9A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070534C1" w14:textId="77777777" w:rsidR="00BD2E9A" w:rsidRDefault="008405D0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>Paula Regina Vieira Zacarias</w:t>
      </w:r>
      <w:r>
        <w:rPr>
          <w:rFonts w:ascii="Times New Roman" w:eastAsia="Times New Roman" w:hAnsi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 xml:space="preserve">imone </w:t>
      </w:r>
      <w:r>
        <w:rPr>
          <w:rFonts w:ascii="Times New Roman" w:eastAsia="Times New Roman" w:hAnsi="Times New Roman"/>
          <w:color w:val="050505"/>
        </w:rPr>
        <w:t>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070534C2" w14:textId="77777777" w:rsidR="00BD2E9A" w:rsidRDefault="00BD2E9A">
      <w:pPr>
        <w:pStyle w:val="Corpodetexto2"/>
        <w:rPr>
          <w:b/>
          <w:bCs/>
          <w:sz w:val="24"/>
          <w:szCs w:val="24"/>
        </w:rPr>
      </w:pPr>
    </w:p>
    <w:p w14:paraId="070534C3" w14:textId="77777777" w:rsidR="00BD2E9A" w:rsidRDefault="00BD2E9A">
      <w:pPr>
        <w:pStyle w:val="Corpodetexto2"/>
        <w:rPr>
          <w:sz w:val="24"/>
          <w:szCs w:val="24"/>
        </w:rPr>
      </w:pPr>
    </w:p>
    <w:p w14:paraId="070534C4" w14:textId="77777777" w:rsidR="00BD2E9A" w:rsidRDefault="008405D0">
      <w:pPr>
        <w:jc w:val="center"/>
      </w:pPr>
      <w:r>
        <w:rPr>
          <w:rFonts w:ascii="Times New Roman" w:hAnsi="Times New Roman"/>
        </w:rPr>
        <w:t>Maceió-AL, 20 de outubro de 2022.</w:t>
      </w:r>
    </w:p>
    <w:p w14:paraId="070534C5" w14:textId="77777777" w:rsidR="00BD2E9A" w:rsidRDefault="00BD2E9A">
      <w:pPr>
        <w:jc w:val="center"/>
        <w:rPr>
          <w:rFonts w:ascii="Times New Roman" w:hAnsi="Times New Roman"/>
        </w:rPr>
      </w:pPr>
    </w:p>
    <w:p w14:paraId="070534C6" w14:textId="77777777" w:rsidR="00BD2E9A" w:rsidRDefault="00BD2E9A">
      <w:pPr>
        <w:rPr>
          <w:rFonts w:ascii="Times New Roman" w:hAnsi="Times New Roman"/>
          <w:b/>
          <w:bCs/>
        </w:rPr>
      </w:pPr>
    </w:p>
    <w:p w14:paraId="070534C7" w14:textId="77777777" w:rsidR="00BD2E9A" w:rsidRDefault="008405D0"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070534C8" w14:textId="77777777" w:rsidR="00BD2E9A" w:rsidRDefault="008405D0">
      <w:r>
        <w:rPr>
          <w:rFonts w:ascii="Times New Roman" w:hAnsi="Times New Roman"/>
        </w:rPr>
        <w:t>Coordenadora</w:t>
      </w:r>
    </w:p>
    <w:p w14:paraId="070534C9" w14:textId="77777777" w:rsidR="00BD2E9A" w:rsidRDefault="00BD2E9A">
      <w:pPr>
        <w:rPr>
          <w:rFonts w:ascii="Times New Roman" w:hAnsi="Times New Roman"/>
        </w:rPr>
      </w:pPr>
    </w:p>
    <w:p w14:paraId="070534CA" w14:textId="77777777" w:rsidR="00BD2E9A" w:rsidRDefault="008405D0">
      <w:r>
        <w:rPr>
          <w:rFonts w:ascii="Times New Roman" w:hAnsi="Times New Roman"/>
          <w:b/>
          <w:bCs/>
          <w:color w:val="050505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070534CB" w14:textId="77777777" w:rsidR="00BD2E9A" w:rsidRDefault="008405D0">
      <w:r>
        <w:rPr>
          <w:rFonts w:ascii="Times New Roman" w:hAnsi="Times New Roman"/>
        </w:rPr>
        <w:t>Membro</w:t>
      </w:r>
    </w:p>
    <w:p w14:paraId="070534CC" w14:textId="77777777" w:rsidR="00BD2E9A" w:rsidRDefault="00BD2E9A">
      <w:pPr>
        <w:rPr>
          <w:rFonts w:ascii="Times New Roman" w:hAnsi="Times New Roman"/>
        </w:rPr>
      </w:pPr>
    </w:p>
    <w:p w14:paraId="070534CD" w14:textId="77777777" w:rsidR="00BD2E9A" w:rsidRDefault="008405D0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070534CE" w14:textId="77777777" w:rsidR="00BD2E9A" w:rsidRDefault="008405D0">
      <w:pPr>
        <w:jc w:val="both"/>
      </w:pPr>
      <w:bookmarkStart w:id="0" w:name="__DdeLink__463_1334288498"/>
      <w:bookmarkEnd w:id="0"/>
      <w:r>
        <w:rPr>
          <w:rFonts w:ascii="Times New Roman" w:eastAsia="Times New Roman" w:hAnsi="Times New Roman"/>
          <w:color w:val="000000" w:themeColor="text1"/>
        </w:rPr>
        <w:t>Membro</w:t>
      </w:r>
    </w:p>
    <w:sectPr w:rsidR="00BD2E9A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34DB" w14:textId="77777777" w:rsidR="00000000" w:rsidRDefault="008405D0">
      <w:r>
        <w:separator/>
      </w:r>
    </w:p>
  </w:endnote>
  <w:endnote w:type="continuationSeparator" w:id="0">
    <w:p w14:paraId="070534DD" w14:textId="77777777" w:rsidR="00000000" w:rsidRDefault="0084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34D6" w14:textId="77777777" w:rsidR="00BD2E9A" w:rsidRDefault="008405D0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70534D9" wp14:editId="070534DA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34D7" w14:textId="77777777" w:rsidR="00000000" w:rsidRDefault="008405D0">
      <w:r>
        <w:separator/>
      </w:r>
    </w:p>
  </w:footnote>
  <w:footnote w:type="continuationSeparator" w:id="0">
    <w:p w14:paraId="070534D9" w14:textId="77777777" w:rsidR="00000000" w:rsidRDefault="0084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34D1" w14:textId="77777777" w:rsidR="00BD2E9A" w:rsidRDefault="008405D0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70534D7" wp14:editId="070534D8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0534D2" w14:textId="77777777" w:rsidR="00BD2E9A" w:rsidRDefault="00BD2E9A">
    <w:pPr>
      <w:pStyle w:val="Cabealho"/>
    </w:pPr>
  </w:p>
  <w:p w14:paraId="070534D3" w14:textId="77777777" w:rsidR="00BD2E9A" w:rsidRDefault="00BD2E9A">
    <w:pPr>
      <w:pStyle w:val="Cabealho"/>
    </w:pPr>
  </w:p>
  <w:p w14:paraId="070534D4" w14:textId="77777777" w:rsidR="00BD2E9A" w:rsidRDefault="00BD2E9A">
    <w:pPr>
      <w:pStyle w:val="Cabealho"/>
    </w:pPr>
  </w:p>
  <w:p w14:paraId="070534D5" w14:textId="77777777" w:rsidR="00BD2E9A" w:rsidRDefault="00BD2E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E9A"/>
    <w:rsid w:val="008405D0"/>
    <w:rsid w:val="00B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348F"/>
  <w15:docId w15:val="{7F81E228-BC40-4F82-9E0C-2AB5CD7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444</Words>
  <Characters>2401</Characters>
  <Application>Microsoft Office Word</Application>
  <DocSecurity>0</DocSecurity>
  <Lines>20</Lines>
  <Paragraphs>5</Paragraphs>
  <ScaleCrop>false</ScaleCrop>
  <Company>Comunica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123</cp:revision>
  <cp:lastPrinted>2018-01-19T16:46:00Z</cp:lastPrinted>
  <dcterms:created xsi:type="dcterms:W3CDTF">2019-04-23T21:31:00Z</dcterms:created>
  <dcterms:modified xsi:type="dcterms:W3CDTF">2022-11-28T22:51:00Z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