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DC6F4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2D2DC6F7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D2DC6F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6" w14:textId="17FA92A2" w:rsidR="00EE780C" w:rsidRPr="00465D0B" w:rsidRDefault="003A5930" w:rsidP="0051634B">
            <w:pPr>
              <w:rPr>
                <w:rFonts w:ascii="Times New Roman" w:hAnsi="Times New Roman"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="00C6798D" w:rsidRPr="00320C76">
              <w:rPr>
                <w:rFonts w:ascii="Times New Roman" w:hAnsi="Times New Roman"/>
              </w:rPr>
              <w:t>1538607/2022</w:t>
            </w:r>
          </w:p>
        </w:tc>
      </w:tr>
      <w:tr w:rsidR="00EE780C" w:rsidRPr="00BB301F" w14:paraId="2D2DC6FA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D2DC6F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9" w14:textId="77777777"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2D2DC6FD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D2DC6F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D2DC6FC" w14:textId="10D9EB82" w:rsidR="00EE780C" w:rsidRPr="00E32791" w:rsidRDefault="00E32791" w:rsidP="0051634B">
            <w:pPr>
              <w:ind w:right="-481"/>
              <w:rPr>
                <w:rFonts w:ascii="Times New Roman" w:hAnsi="Times New Roman"/>
              </w:rPr>
            </w:pPr>
            <w:r w:rsidRPr="00E32791">
              <w:rPr>
                <w:rFonts w:ascii="Times New Roman" w:hAnsi="Times New Roman"/>
              </w:rPr>
              <w:t>Prêmio Zélia Maia Nobre</w:t>
            </w:r>
            <w:r w:rsidR="00E35DA5">
              <w:rPr>
                <w:rFonts w:ascii="Times New Roman" w:hAnsi="Times New Roman"/>
              </w:rPr>
              <w:t xml:space="preserve"> 20</w:t>
            </w:r>
            <w:r w:rsidR="007409D7">
              <w:rPr>
                <w:rFonts w:ascii="Times New Roman" w:hAnsi="Times New Roman"/>
              </w:rPr>
              <w:t>2</w:t>
            </w:r>
            <w:r w:rsidR="00C6798D">
              <w:rPr>
                <w:rFonts w:ascii="Times New Roman" w:hAnsi="Times New Roman"/>
              </w:rPr>
              <w:t>2</w:t>
            </w:r>
          </w:p>
        </w:tc>
      </w:tr>
      <w:tr w:rsidR="00C91572" w:rsidRPr="00BB301F" w14:paraId="2D2DC6FF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D2DC6FE" w14:textId="46C713F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D6B93">
              <w:rPr>
                <w:rFonts w:ascii="Times New Roman" w:hAnsi="Times New Roman"/>
              </w:rPr>
              <w:t>0</w:t>
            </w:r>
            <w:r w:rsidR="007A55A5">
              <w:rPr>
                <w:rFonts w:ascii="Times New Roman" w:hAnsi="Times New Roman"/>
              </w:rPr>
              <w:t>3</w:t>
            </w:r>
            <w:r w:rsidR="00BD6B93">
              <w:rPr>
                <w:rFonts w:ascii="Times New Roman" w:hAnsi="Times New Roman"/>
              </w:rPr>
              <w:t>8</w:t>
            </w:r>
            <w:r w:rsidR="007409D7">
              <w:rPr>
                <w:rFonts w:ascii="Times New Roman" w:hAnsi="Times New Roman"/>
              </w:rPr>
              <w:t>-202</w:t>
            </w:r>
            <w:r w:rsidR="007A55A5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D2DC700" w14:textId="77777777" w:rsidR="00417BDA" w:rsidRPr="00BB301F" w:rsidRDefault="00417BDA" w:rsidP="00417BDA">
      <w:pPr>
        <w:rPr>
          <w:rFonts w:ascii="Times New Roman" w:hAnsi="Times New Roman"/>
        </w:rPr>
      </w:pPr>
    </w:p>
    <w:p w14:paraId="2D2DC701" w14:textId="583380BF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</w:t>
      </w:r>
      <w:r w:rsidR="00BD6B93">
        <w:rPr>
          <w:rFonts w:ascii="Times New Roman" w:hAnsi="Times New Roman"/>
        </w:rPr>
        <w:t xml:space="preserve"> por meio de videoconferência</w:t>
      </w:r>
      <w:r w:rsidR="007036B5">
        <w:rPr>
          <w:rFonts w:ascii="Times New Roman" w:hAnsi="Times New Roman"/>
        </w:rPr>
        <w:t xml:space="preserve"> no dia </w:t>
      </w:r>
      <w:r w:rsidR="007A55A5">
        <w:rPr>
          <w:rFonts w:ascii="Times New Roman" w:hAnsi="Times New Roman"/>
        </w:rPr>
        <w:t>26</w:t>
      </w:r>
      <w:r w:rsidR="007409D7">
        <w:rPr>
          <w:rFonts w:ascii="Times New Roman" w:hAnsi="Times New Roman"/>
        </w:rPr>
        <w:t xml:space="preserve"> de </w:t>
      </w:r>
      <w:r w:rsidR="007A55A5">
        <w:rPr>
          <w:rFonts w:ascii="Times New Roman" w:hAnsi="Times New Roman"/>
        </w:rPr>
        <w:t>mai</w:t>
      </w:r>
      <w:r w:rsidR="007409D7">
        <w:rPr>
          <w:rFonts w:ascii="Times New Roman" w:hAnsi="Times New Roman"/>
        </w:rPr>
        <w:t>o de 202</w:t>
      </w:r>
      <w:r w:rsidR="007A55A5">
        <w:rPr>
          <w:rFonts w:ascii="Times New Roman" w:hAnsi="Times New Roman"/>
        </w:rPr>
        <w:t>2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r w:rsidR="00180C6B" w:rsidRPr="00BB301F">
        <w:rPr>
          <w:rFonts w:ascii="Times New Roman" w:hAnsi="Times New Roman"/>
        </w:rPr>
        <w:t>epígrafe</w:t>
      </w:r>
      <w:r w:rsidR="00ED0C76" w:rsidRPr="00BB301F">
        <w:rPr>
          <w:rFonts w:ascii="Times New Roman" w:hAnsi="Times New Roman"/>
        </w:rPr>
        <w:t>;</w:t>
      </w:r>
    </w:p>
    <w:p w14:paraId="2D2DC702" w14:textId="77777777" w:rsidR="000706AB" w:rsidRPr="00BB301F" w:rsidRDefault="000706AB" w:rsidP="00417BDA">
      <w:pPr>
        <w:pStyle w:val="Corpodetexto2"/>
        <w:rPr>
          <w:sz w:val="24"/>
          <w:szCs w:val="24"/>
        </w:rPr>
      </w:pPr>
    </w:p>
    <w:p w14:paraId="2D2DC703" w14:textId="23C014C4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4460F5">
        <w:rPr>
          <w:b/>
          <w:sz w:val="24"/>
          <w:szCs w:val="24"/>
        </w:rPr>
        <w:t>DELIBERA</w:t>
      </w:r>
      <w:r w:rsidR="005C1677" w:rsidRPr="004460F5">
        <w:rPr>
          <w:b/>
          <w:sz w:val="24"/>
          <w:szCs w:val="24"/>
        </w:rPr>
        <w:t xml:space="preserve"> </w:t>
      </w:r>
      <w:r w:rsidR="00E45F25" w:rsidRPr="004460F5">
        <w:rPr>
          <w:b/>
          <w:sz w:val="24"/>
          <w:szCs w:val="24"/>
        </w:rPr>
        <w:t>(</w:t>
      </w:r>
      <w:r w:rsidR="00F02216" w:rsidRPr="004460F5">
        <w:rPr>
          <w:b/>
          <w:sz w:val="24"/>
          <w:szCs w:val="24"/>
        </w:rPr>
        <w:t>32min30</w:t>
      </w:r>
      <w:r w:rsidR="00D97AB2" w:rsidRPr="004460F5">
        <w:rPr>
          <w:b/>
          <w:sz w:val="24"/>
          <w:szCs w:val="24"/>
        </w:rPr>
        <w:t>s</w:t>
      </w:r>
      <w:r w:rsidR="00E45F25" w:rsidRPr="004460F5">
        <w:rPr>
          <w:b/>
          <w:sz w:val="24"/>
          <w:szCs w:val="24"/>
        </w:rPr>
        <w:t xml:space="preserve"> – </w:t>
      </w:r>
      <w:r w:rsidR="00450A2A" w:rsidRPr="004460F5">
        <w:rPr>
          <w:b/>
          <w:sz w:val="24"/>
          <w:szCs w:val="24"/>
        </w:rPr>
        <w:t>40min20</w:t>
      </w:r>
      <w:r w:rsidR="00D97AB2" w:rsidRPr="004460F5">
        <w:rPr>
          <w:b/>
          <w:sz w:val="24"/>
          <w:szCs w:val="24"/>
        </w:rPr>
        <w:t>s</w:t>
      </w:r>
      <w:r w:rsidR="00E45F25" w:rsidRPr="004460F5">
        <w:rPr>
          <w:b/>
          <w:sz w:val="24"/>
          <w:szCs w:val="24"/>
        </w:rPr>
        <w:t>)</w:t>
      </w:r>
      <w:r w:rsidR="000706AB" w:rsidRPr="004460F5">
        <w:rPr>
          <w:b/>
          <w:sz w:val="24"/>
          <w:szCs w:val="24"/>
        </w:rPr>
        <w:t>:</w:t>
      </w:r>
    </w:p>
    <w:p w14:paraId="2D2DC70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2D2DC705" w14:textId="6B4A86DB"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 xml:space="preserve">Aprovar a minuta do edital </w:t>
      </w:r>
      <w:r w:rsidR="00E32791" w:rsidRPr="00E32791">
        <w:rPr>
          <w:sz w:val="24"/>
          <w:szCs w:val="24"/>
        </w:rPr>
        <w:t>do Prêmio Zélia Maia Nobre</w:t>
      </w:r>
      <w:r w:rsidR="007409D7">
        <w:rPr>
          <w:sz w:val="24"/>
          <w:szCs w:val="24"/>
        </w:rPr>
        <w:t xml:space="preserve"> 202</w:t>
      </w:r>
      <w:r w:rsidR="007A55A5">
        <w:rPr>
          <w:sz w:val="24"/>
          <w:szCs w:val="24"/>
        </w:rPr>
        <w:t>2</w:t>
      </w:r>
      <w:r w:rsidR="006971E4">
        <w:rPr>
          <w:sz w:val="24"/>
          <w:szCs w:val="24"/>
        </w:rPr>
        <w:t xml:space="preserve"> em anexo</w:t>
      </w:r>
      <w:r w:rsidRPr="00B07314">
        <w:rPr>
          <w:sz w:val="24"/>
          <w:szCs w:val="24"/>
        </w:rPr>
        <w:t>;</w:t>
      </w:r>
    </w:p>
    <w:p w14:paraId="2D2DC706" w14:textId="77777777" w:rsidR="00C8538F" w:rsidRPr="00B07314" w:rsidRDefault="00C8538F" w:rsidP="00C8538F">
      <w:pPr>
        <w:pStyle w:val="Corpodetexto2"/>
        <w:rPr>
          <w:sz w:val="24"/>
          <w:szCs w:val="24"/>
        </w:rPr>
      </w:pPr>
    </w:p>
    <w:p w14:paraId="2D2DC707" w14:textId="77777777"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="00E32791">
        <w:rPr>
          <w:sz w:val="24"/>
          <w:szCs w:val="24"/>
        </w:rPr>
        <w:t xml:space="preserve"> ao plenário</w:t>
      </w:r>
      <w:r w:rsidRPr="00B07314">
        <w:rPr>
          <w:sz w:val="24"/>
          <w:szCs w:val="24"/>
        </w:rPr>
        <w:t>.</w:t>
      </w:r>
    </w:p>
    <w:p w14:paraId="2D2DC708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33D51CDB" w14:textId="77777777" w:rsidR="00E04621" w:rsidRDefault="00E04621" w:rsidP="00E04621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1C0C7D1" w14:textId="77777777" w:rsidR="00E04621" w:rsidRDefault="00E04621" w:rsidP="00E04621">
      <w:pPr>
        <w:pStyle w:val="Corpodetexto2"/>
        <w:rPr>
          <w:b/>
          <w:bCs/>
          <w:sz w:val="24"/>
          <w:szCs w:val="24"/>
        </w:rPr>
      </w:pPr>
    </w:p>
    <w:p w14:paraId="2BBE50A1" w14:textId="77777777" w:rsidR="00E04621" w:rsidRPr="00BB301F" w:rsidRDefault="00E04621" w:rsidP="00E04621">
      <w:pPr>
        <w:pStyle w:val="Corpodetexto2"/>
        <w:rPr>
          <w:sz w:val="24"/>
          <w:szCs w:val="24"/>
        </w:rPr>
      </w:pPr>
    </w:p>
    <w:p w14:paraId="3F27F0B4" w14:textId="77777777" w:rsidR="00E04621" w:rsidRPr="00BB301F" w:rsidRDefault="00E04621" w:rsidP="00E04621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7A49F66A" w14:textId="77777777" w:rsidR="00E04621" w:rsidRPr="00BB301F" w:rsidRDefault="00E04621" w:rsidP="00E04621">
      <w:pPr>
        <w:jc w:val="center"/>
        <w:rPr>
          <w:rFonts w:ascii="Times New Roman" w:hAnsi="Times New Roman"/>
        </w:rPr>
      </w:pPr>
    </w:p>
    <w:p w14:paraId="027F3639" w14:textId="77777777" w:rsidR="00E04621" w:rsidRDefault="00E04621" w:rsidP="00E04621">
      <w:pPr>
        <w:rPr>
          <w:rFonts w:ascii="Times New Roman" w:hAnsi="Times New Roman"/>
          <w:b/>
          <w:bCs/>
        </w:rPr>
      </w:pPr>
    </w:p>
    <w:p w14:paraId="654FE9F8" w14:textId="77777777" w:rsidR="00E04621" w:rsidRDefault="00E04621" w:rsidP="00E04621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5CFB0F4" w14:textId="77777777" w:rsidR="00E04621" w:rsidRDefault="00E04621" w:rsidP="00E04621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BC453A9" w14:textId="77777777" w:rsidR="00E04621" w:rsidRDefault="00E04621" w:rsidP="00E04621">
      <w:pPr>
        <w:rPr>
          <w:rFonts w:ascii="Times New Roman" w:hAnsi="Times New Roman"/>
        </w:rPr>
      </w:pPr>
    </w:p>
    <w:p w14:paraId="45CA5E20" w14:textId="77777777" w:rsidR="00E04621" w:rsidRDefault="00E04621" w:rsidP="00E04621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F89C265" w14:textId="77777777" w:rsidR="00E04621" w:rsidRDefault="00E04621" w:rsidP="00E04621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62F3958D" w14:textId="77777777" w:rsidR="00E04621" w:rsidRDefault="00E04621" w:rsidP="00E04621">
      <w:pPr>
        <w:rPr>
          <w:rFonts w:ascii="Times New Roman" w:hAnsi="Times New Roman"/>
        </w:rPr>
      </w:pPr>
    </w:p>
    <w:p w14:paraId="35BD1B9D" w14:textId="77777777" w:rsidR="00E04621" w:rsidRDefault="00E04621" w:rsidP="00E04621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32D92443" w14:textId="77777777" w:rsidR="00E04621" w:rsidRDefault="00E04621" w:rsidP="00E0462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D2DC715" w14:textId="5C6440E3" w:rsidR="00BB301F" w:rsidRPr="00BB301F" w:rsidRDefault="00BB301F" w:rsidP="00BB301F">
      <w:pPr>
        <w:rPr>
          <w:rFonts w:ascii="Times New Roman" w:hAnsi="Times New Roman"/>
        </w:rPr>
      </w:pPr>
    </w:p>
    <w:p w14:paraId="2D2DC716" w14:textId="70F6F4CF" w:rsidR="00417BDA" w:rsidRDefault="00417BDA" w:rsidP="00417BDA">
      <w:pPr>
        <w:rPr>
          <w:rFonts w:ascii="Times New Roman" w:hAnsi="Times New Roman"/>
        </w:rPr>
      </w:pPr>
    </w:p>
    <w:p w14:paraId="4D1AA548" w14:textId="12438D35" w:rsidR="00C360E1" w:rsidRDefault="00C360E1" w:rsidP="00417BDA">
      <w:pPr>
        <w:rPr>
          <w:rFonts w:ascii="Times New Roman" w:hAnsi="Times New Roman"/>
        </w:rPr>
      </w:pPr>
    </w:p>
    <w:p w14:paraId="448CD9C2" w14:textId="6A8AC775" w:rsidR="00C360E1" w:rsidRDefault="00C360E1" w:rsidP="00417BDA">
      <w:pPr>
        <w:rPr>
          <w:rFonts w:ascii="Times New Roman" w:hAnsi="Times New Roman"/>
        </w:rPr>
      </w:pPr>
    </w:p>
    <w:p w14:paraId="6912C77E" w14:textId="107C0D82" w:rsidR="00C360E1" w:rsidRDefault="00C360E1" w:rsidP="00417BDA">
      <w:pPr>
        <w:rPr>
          <w:rFonts w:ascii="Times New Roman" w:hAnsi="Times New Roman"/>
        </w:rPr>
      </w:pPr>
    </w:p>
    <w:p w14:paraId="021EFAD0" w14:textId="7988B515" w:rsidR="00C360E1" w:rsidRDefault="00C360E1" w:rsidP="00417BDA">
      <w:pPr>
        <w:rPr>
          <w:rFonts w:ascii="Times New Roman" w:hAnsi="Times New Roman"/>
        </w:rPr>
      </w:pPr>
    </w:p>
    <w:p w14:paraId="0C97D754" w14:textId="382C5CE6" w:rsidR="00C360E1" w:rsidRDefault="00C360E1" w:rsidP="00417BDA">
      <w:pPr>
        <w:rPr>
          <w:rFonts w:ascii="Times New Roman" w:hAnsi="Times New Roman"/>
        </w:rPr>
      </w:pPr>
    </w:p>
    <w:p w14:paraId="18F4C3EA" w14:textId="010CB21E" w:rsidR="00C360E1" w:rsidRDefault="00C360E1" w:rsidP="00417BDA">
      <w:pPr>
        <w:rPr>
          <w:rFonts w:ascii="Times New Roman" w:hAnsi="Times New Roman"/>
        </w:rPr>
      </w:pPr>
    </w:p>
    <w:p w14:paraId="5F19CEA9" w14:textId="7C1A1836" w:rsidR="00C360E1" w:rsidRDefault="00C360E1" w:rsidP="00417BDA">
      <w:pPr>
        <w:rPr>
          <w:rFonts w:ascii="Times New Roman" w:hAnsi="Times New Roman"/>
        </w:rPr>
      </w:pPr>
    </w:p>
    <w:p w14:paraId="101FCDBA" w14:textId="2F2400A9" w:rsidR="00C360E1" w:rsidRDefault="00C360E1" w:rsidP="00417BDA">
      <w:pPr>
        <w:rPr>
          <w:rFonts w:ascii="Times New Roman" w:hAnsi="Times New Roman"/>
        </w:rPr>
      </w:pPr>
    </w:p>
    <w:p w14:paraId="133A0DB1" w14:textId="352BFEEA" w:rsidR="00C360E1" w:rsidRDefault="00C360E1" w:rsidP="00417BDA">
      <w:pPr>
        <w:rPr>
          <w:rFonts w:ascii="Times New Roman" w:hAnsi="Times New Roman"/>
        </w:rPr>
      </w:pPr>
    </w:p>
    <w:p w14:paraId="73DF3903" w14:textId="559B1868" w:rsidR="00C360E1" w:rsidRDefault="00C360E1" w:rsidP="00417BDA">
      <w:pPr>
        <w:rPr>
          <w:rFonts w:ascii="Times New Roman" w:hAnsi="Times New Roman"/>
        </w:rPr>
      </w:pPr>
    </w:p>
    <w:p w14:paraId="3A043269" w14:textId="4E0EBDCF" w:rsidR="00C360E1" w:rsidRDefault="00C360E1" w:rsidP="00417BDA">
      <w:pPr>
        <w:rPr>
          <w:rFonts w:ascii="Times New Roman" w:hAnsi="Times New Roman"/>
        </w:rPr>
      </w:pPr>
    </w:p>
    <w:p w14:paraId="37B46C00" w14:textId="77777777" w:rsidR="00A922A7" w:rsidRDefault="00A922A7" w:rsidP="00A922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FA01072" w14:textId="77777777" w:rsidR="00A922A7" w:rsidRDefault="00A922A7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8º PRÊMIO ZÉLIA MAIA NOBRE</w:t>
      </w:r>
    </w:p>
    <w:p w14:paraId="5AA3B416" w14:textId="77777777" w:rsidR="00A922A7" w:rsidRDefault="00A922A7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DE EXCELÊNCIA DE TRABALHO DE CONCLUSÃO DE CURSO DE GRADUAÇÃO EM ARQUITETURA E URBANISMO</w:t>
      </w:r>
    </w:p>
    <w:p w14:paraId="5540A58E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b/>
        </w:rPr>
        <w:t>Conselho de Arquitetura e Urbanismo de Alagoas (CAU/AL),</w:t>
      </w:r>
      <w:r>
        <w:rPr>
          <w:rFonts w:ascii="Times New Roman" w:eastAsia="Times New Roman" w:hAnsi="Times New Roman"/>
        </w:rPr>
        <w:t xml:space="preserve"> por meio de sua Comissão de Ensino e Formação (CEF), comunica abertura do concurso de PREMIAÇÃO de Excelência dos Trabalhos de Conclusão de Curso de Graduação em Arquitetura e Urbanismo, conforme regulamento a seguir:</w:t>
      </w:r>
    </w:p>
    <w:p w14:paraId="2C1C1234" w14:textId="77777777" w:rsidR="00A922A7" w:rsidRDefault="00A922A7" w:rsidP="00A922A7">
      <w:pP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</w:p>
    <w:p w14:paraId="4BF311A8" w14:textId="77777777" w:rsidR="00A922A7" w:rsidRDefault="00A922A7" w:rsidP="00A922A7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E D I T A L</w:t>
      </w:r>
    </w:p>
    <w:p w14:paraId="46F93FC9" w14:textId="77777777" w:rsidR="00A922A7" w:rsidRDefault="00A922A7" w:rsidP="00A922A7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1. OBJETIVO</w:t>
      </w:r>
    </w:p>
    <w:p w14:paraId="6310CF1E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>1.1. 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</w:t>
      </w:r>
      <w:r>
        <w:rPr>
          <w:rFonts w:ascii="Times New Roman" w:eastAsia="Times New Roman" w:hAnsi="Times New Roman"/>
        </w:rPr>
        <w:t xml:space="preserve"> destacar aspectos inovadores e de excelência na elaboração e criação dos projetos.</w:t>
      </w:r>
    </w:p>
    <w:p w14:paraId="16E6AE95" w14:textId="77777777" w:rsidR="00A922A7" w:rsidRDefault="00A922A7" w:rsidP="00A922A7">
      <w:pPr>
        <w:spacing w:before="240" w:after="12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2. CONDIÇÕES</w:t>
      </w:r>
    </w:p>
    <w:p w14:paraId="2AC44732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2.1. Poderão concorrer ao PRÊMIO os alunos da graduação das faculdades de Arquitetura e Urbanismo, públicas ou privadas, do Estado de Alagoas que tenham seus trabalhos de </w:t>
      </w:r>
      <w:r>
        <w:rPr>
          <w:rFonts w:ascii="Times New Roman" w:eastAsia="Times New Roman" w:hAnsi="Times New Roman"/>
        </w:rPr>
        <w:t>conclusão apresentados e aprovados no período de 02 de outubro de 2021 a 01 de outubro de 2022.</w:t>
      </w:r>
    </w:p>
    <w:p w14:paraId="46EC246D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>
        <w:rPr>
          <w:rFonts w:ascii="Times New Roman" w:eastAsia="Times New Roman" w:hAnsi="Times New Roman"/>
        </w:rPr>
        <w:t xml:space="preserve">2.2. Deverão ser inscritos trabalhos de conclusão de curso cujo </w:t>
      </w:r>
      <w:proofErr w:type="gramStart"/>
      <w:r>
        <w:rPr>
          <w:rFonts w:ascii="Times New Roman" w:eastAsia="Times New Roman" w:hAnsi="Times New Roman"/>
        </w:rPr>
        <w:t>produto final</w:t>
      </w:r>
      <w:proofErr w:type="gramEnd"/>
      <w:r>
        <w:rPr>
          <w:rFonts w:ascii="Times New Roman" w:eastAsia="Times New Roman" w:hAnsi="Times New Roman"/>
        </w:rPr>
        <w:t xml:space="preserve"> seja </w:t>
      </w:r>
      <w:r>
        <w:rPr>
          <w:rFonts w:ascii="Times New Roman" w:eastAsia="Times New Roman" w:hAnsi="Times New Roman"/>
          <w:b/>
        </w:rPr>
        <w:t>projeto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</w:rPr>
        <w:t xml:space="preserve">arquitetônico, urbanístico </w:t>
      </w:r>
      <w:r>
        <w:rPr>
          <w:rFonts w:ascii="Times New Roman" w:eastAsia="Times New Roman" w:hAnsi="Times New Roman"/>
        </w:rPr>
        <w:t>ou</w:t>
      </w:r>
      <w:r>
        <w:rPr>
          <w:rFonts w:ascii="Times New Roman" w:eastAsia="Times New Roman" w:hAnsi="Times New Roman"/>
          <w:b/>
        </w:rPr>
        <w:t xml:space="preserve"> paisagístico</w:t>
      </w:r>
      <w:r>
        <w:rPr>
          <w:rFonts w:ascii="Times New Roman" w:eastAsia="Times New Roman" w:hAnsi="Times New Roman"/>
        </w:rPr>
        <w:t xml:space="preserve">. </w:t>
      </w:r>
    </w:p>
    <w:p w14:paraId="6C3E4C93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3. INSCRIÇÃO</w:t>
      </w:r>
    </w:p>
    <w:p w14:paraId="2D0CA195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3.1. As inscrições para o prêmio serão gratuitas, não havendo cobrança de qualquer taxa para sua efetivação.</w:t>
      </w:r>
    </w:p>
    <w:p w14:paraId="589FA679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  <w:highlight w:val="red"/>
        </w:rPr>
      </w:pPr>
      <w:r>
        <w:rPr>
          <w:rFonts w:ascii="Times New Roman" w:eastAsia="Times New Roman" w:hAnsi="Times New Roman"/>
        </w:rPr>
        <w:t xml:space="preserve">3.2. As inscrições para o PRÊMIO deverão ser feitas no período de 12 de setembro de 2022 a 14 de outubro de 2022, das 13h00 às 19h00, diretamente na sede do Conselho de Arquitetura e Urbanismo de Alagoas, situado na Av. Comendador Gustavo Paiva, nº 2789 – Mangabeiras, Maceió – Alagoas, CEP: 57037-532 – Cond. </w:t>
      </w:r>
      <w:proofErr w:type="spellStart"/>
      <w:r>
        <w:rPr>
          <w:rFonts w:ascii="Times New Roman" w:eastAsia="Times New Roman" w:hAnsi="Times New Roman"/>
        </w:rPr>
        <w:t>Norcon</w:t>
      </w:r>
      <w:proofErr w:type="spellEnd"/>
      <w:r>
        <w:rPr>
          <w:rFonts w:ascii="Times New Roman" w:eastAsia="Times New Roman" w:hAnsi="Times New Roman"/>
        </w:rPr>
        <w:t xml:space="preserve"> Empresarial – Loja 08. </w:t>
      </w:r>
    </w:p>
    <w:p w14:paraId="7FC24586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3.3. A inscrição dos trabalhos para o prêmio poderá ser feita pela Coordenação dos Cursos de Arquitetura e Urbanismo de Alagoas, pelo próprio aluno ou pelo orientador do trabalho, no período estipulado para inscrição.</w:t>
      </w:r>
    </w:p>
    <w:p w14:paraId="5AF21027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3.4. Os pedidos de inscrição serão obrigatoriamente acompanhados de:</w:t>
      </w:r>
    </w:p>
    <w:p w14:paraId="1362865B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I – Ficha de inscrição devidamente preenchida e assinada pelo aluno e pelo orientador do trabalho (Anexo I);</w:t>
      </w:r>
    </w:p>
    <w:p w14:paraId="45C910E6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II – Documento comprobatório que contenha a data de apresentação do trabalho e a composição da banca avaliadora do trabalho de conclusão de curso;</w:t>
      </w:r>
    </w:p>
    <w:p w14:paraId="4D9A181A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>
        <w:rPr>
          <w:rFonts w:ascii="Times New Roman" w:eastAsia="Times New Roman" w:hAnsi="Times New Roman"/>
        </w:rPr>
        <w:t xml:space="preserve">III – Pranchas do trabalho no formato indicado no </w:t>
      </w:r>
      <w:r>
        <w:rPr>
          <w:rFonts w:ascii="Times New Roman" w:eastAsia="Times New Roman" w:hAnsi="Times New Roman"/>
          <w:b/>
        </w:rPr>
        <w:t>item 4</w:t>
      </w:r>
      <w:r>
        <w:rPr>
          <w:rFonts w:ascii="Times New Roman" w:eastAsia="Times New Roman" w:hAnsi="Times New Roman"/>
        </w:rPr>
        <w:t xml:space="preserve"> deste edital.</w:t>
      </w:r>
    </w:p>
    <w:p w14:paraId="2B9B8167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lastRenderedPageBreak/>
        <w:t xml:space="preserve">3.5. </w:t>
      </w:r>
      <w:r>
        <w:rPr>
          <w:rFonts w:ascii="Times New Roman" w:eastAsia="Times New Roman" w:hAnsi="Times New Roman"/>
        </w:rPr>
        <w:t>Sob nenhum pretexto serão homologados os trabalhos que não forem entregues de acordo com as condições, normas de apresentação, de entrega e prazos determinados neste Edital.</w:t>
      </w:r>
    </w:p>
    <w:p w14:paraId="07C00BBC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3.6. Será publicada no sítio eletrônico do Conselho de Arquitetura e Urbanismo de Alagoas (www.caual.org.br) a lista de homologação dos trabalhos inscritos, no dia 21 de outubro de 2022.</w:t>
      </w:r>
    </w:p>
    <w:p w14:paraId="6D8EF16D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3.7. Não caberá recurso para trabalhos com inscrições não homologadas.</w:t>
      </w:r>
    </w:p>
    <w:p w14:paraId="1FD0E367" w14:textId="77777777" w:rsidR="00A922A7" w:rsidRDefault="00A922A7" w:rsidP="00A922A7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4. APRESENTAÇÃO DOS TRABALHOS</w:t>
      </w:r>
    </w:p>
    <w:p w14:paraId="2BB0A330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4.1. Os trabalhos deverão ser apresentados </w:t>
      </w:r>
      <w:r>
        <w:rPr>
          <w:rFonts w:ascii="Times New Roman" w:eastAsia="Times New Roman" w:hAnsi="Times New Roman"/>
        </w:rPr>
        <w:t>em meio digital,</w:t>
      </w:r>
      <w:r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paisagem), conforme anexo II, e 01 (uma) prancha síntese no tamanho full HD (1920 x 1080 pixels) conforme anexo III.</w:t>
      </w:r>
    </w:p>
    <w:p w14:paraId="327127D4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4.1.1. Os arquivos digitais deverão ser gravados em arquivos individuais, em CD ou DVD, no qual cada uma das pranchas A3 deverá ser no formato </w:t>
      </w:r>
      <w:r>
        <w:rPr>
          <w:rFonts w:ascii="Times New Roman" w:eastAsia="Times New Roman" w:hAnsi="Times New Roman"/>
        </w:rPr>
        <w:t>PDF</w:t>
      </w:r>
      <w:r>
        <w:rPr>
          <w:rFonts w:ascii="Times New Roman" w:eastAsia="Times New Roman" w:hAnsi="Times New Roman"/>
          <w:color w:val="000000"/>
        </w:rPr>
        <w:t xml:space="preserve">, com resolução de 300 </w:t>
      </w:r>
      <w:proofErr w:type="spellStart"/>
      <w:r>
        <w:rPr>
          <w:rFonts w:ascii="Times New Roman" w:eastAsia="Times New Roman" w:hAnsi="Times New Roman"/>
          <w:color w:val="000000"/>
        </w:rPr>
        <w:t>dpi</w:t>
      </w:r>
      <w:proofErr w:type="spellEnd"/>
      <w:r>
        <w:rPr>
          <w:rFonts w:ascii="Times New Roman" w:eastAsia="Times New Roman" w:hAnsi="Times New Roman"/>
          <w:color w:val="000000"/>
        </w:rPr>
        <w:t xml:space="preserve"> e no formato JPEG (em al</w:t>
      </w:r>
      <w:r>
        <w:rPr>
          <w:rFonts w:ascii="Times New Roman" w:eastAsia="Times New Roman" w:hAnsi="Times New Roman"/>
        </w:rPr>
        <w:t>ta qualidade)</w:t>
      </w:r>
      <w:r>
        <w:rPr>
          <w:rFonts w:ascii="Times New Roman" w:eastAsia="Times New Roman" w:hAnsi="Times New Roman"/>
          <w:color w:val="000000"/>
        </w:rPr>
        <w:t xml:space="preserve"> e a prancha síntese no formato JPEG com resolução full HD (1920 x 1080 pixels).</w:t>
      </w:r>
    </w:p>
    <w:p w14:paraId="3A11BD1E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4.2. Os trabalhos deverão ser apresentados </w:t>
      </w:r>
      <w:r>
        <w:rPr>
          <w:rFonts w:ascii="Times New Roman" w:eastAsia="Times New Roman" w:hAnsi="Times New Roman"/>
        </w:rPr>
        <w:t>em painéis impressos em papel couchê fosco branco,</w:t>
      </w:r>
      <w:r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paisagem).</w:t>
      </w:r>
    </w:p>
    <w:p w14:paraId="5590FE37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4.2.1. A prancha síntese não deverá ser impressa. </w:t>
      </w:r>
    </w:p>
    <w:p w14:paraId="36756769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4.3. As pranchas deverão ser numeradas de forma sequencial no canto superior direito, indicando o seu número e o número total de pranchas (1/4, 2/4, 3/4 e 4/4).</w:t>
      </w:r>
    </w:p>
    <w:p w14:paraId="510D0268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4.4. </w:t>
      </w:r>
      <w:r>
        <w:rPr>
          <w:rFonts w:ascii="Times New Roman" w:eastAsia="Times New Roman" w:hAnsi="Times New Roman"/>
        </w:rPr>
        <w:t xml:space="preserve">O título do trabalho deverá constar obrigatoriamente em </w:t>
      </w:r>
      <w:r>
        <w:rPr>
          <w:rFonts w:ascii="Times New Roman" w:eastAsia="Times New Roman" w:hAnsi="Times New Roman"/>
          <w:u w:val="single"/>
        </w:rPr>
        <w:t>todas</w:t>
      </w:r>
      <w:r>
        <w:rPr>
          <w:rFonts w:ascii="Times New Roman" w:eastAsia="Times New Roman" w:hAnsi="Times New Roman"/>
        </w:rPr>
        <w:t xml:space="preserve"> as pranchas.</w:t>
      </w:r>
    </w:p>
    <w:p w14:paraId="7B2232C2" w14:textId="77777777" w:rsidR="00A922A7" w:rsidRDefault="00A922A7" w:rsidP="00A922A7">
      <w:pPr>
        <w:spacing w:before="120" w:after="120"/>
        <w:ind w:right="43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4.5. Deverão constar nas pranchas:</w:t>
      </w:r>
    </w:p>
    <w:p w14:paraId="6A023AA7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>Prancha 1 – Apresentação gráfica geral da proposta, implantação, breve</w:t>
      </w:r>
      <w:r>
        <w:rPr>
          <w:rFonts w:ascii="Times New Roman" w:eastAsia="Times New Roman" w:hAnsi="Times New Roman"/>
        </w:rPr>
        <w:t xml:space="preserve"> texto explicativo com contextualização do projeto, partido arquitetônico e conceito projetual.</w:t>
      </w:r>
    </w:p>
    <w:p w14:paraId="7291145F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Prancha 2 – </w:t>
      </w:r>
      <w:r>
        <w:rPr>
          <w:rFonts w:ascii="Times New Roman" w:eastAsia="Times New Roman" w:hAnsi="Times New Roman"/>
        </w:rPr>
        <w:t xml:space="preserve">Plantas e esquemas explicativos relacionados às mesmas. </w:t>
      </w:r>
    </w:p>
    <w:p w14:paraId="42C77C71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Prancha 3 – </w:t>
      </w:r>
      <w:r>
        <w:rPr>
          <w:rFonts w:ascii="Times New Roman" w:eastAsia="Times New Roman" w:hAnsi="Times New Roman"/>
        </w:rPr>
        <w:t xml:space="preserve">Cortes e elevações. Em caso de projeto arquitetônico adicionar esquema do sistema estrutural adotado.  </w:t>
      </w:r>
    </w:p>
    <w:p w14:paraId="79FDE5AC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Prancha 4 – </w:t>
      </w:r>
      <w:r>
        <w:rPr>
          <w:rFonts w:ascii="Times New Roman" w:eastAsia="Times New Roman" w:hAnsi="Times New Roman"/>
        </w:rPr>
        <w:t>Perspectivas, esquemas e/ou croquis do projeto que o(a) autor(a) julgar necessários ao bom entendimento da proposta.</w:t>
      </w:r>
    </w:p>
    <w:p w14:paraId="1C60E389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Prancha síntese – </w:t>
      </w:r>
      <w:r>
        <w:rPr>
          <w:rFonts w:ascii="Times New Roman" w:eastAsia="Times New Roman" w:hAnsi="Times New Roman"/>
          <w:color w:val="000000"/>
        </w:rPr>
        <w:t xml:space="preserve">Apresentação gráfica geral e demais informações </w:t>
      </w:r>
      <w:r>
        <w:rPr>
          <w:rFonts w:ascii="Times New Roman" w:eastAsia="Times New Roman" w:hAnsi="Times New Roman"/>
        </w:rPr>
        <w:t>o(a) autor(a) julgar necessárias ao bom entendimento da proposta. A prancha síntese só pode ter no máximo 15%</w:t>
      </w:r>
      <w:r>
        <w:rPr>
          <w:rFonts w:ascii="Times New Roman" w:eastAsia="Times New Roman" w:hAnsi="Times New Roman"/>
          <w:color w:val="1155CC"/>
        </w:rPr>
        <w:t xml:space="preserve"> </w:t>
      </w:r>
      <w:r>
        <w:rPr>
          <w:rFonts w:ascii="Times New Roman" w:eastAsia="Times New Roman" w:hAnsi="Times New Roman"/>
        </w:rPr>
        <w:t>do seu espaço utilizado com texto.</w:t>
      </w:r>
    </w:p>
    <w:p w14:paraId="4C05AF8C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4.6. </w:t>
      </w:r>
      <w:r>
        <w:rPr>
          <w:rFonts w:ascii="Times New Roman" w:eastAsia="Times New Roman" w:hAnsi="Times New Roman"/>
        </w:rPr>
        <w:t xml:space="preserve">Nas pranchas </w:t>
      </w:r>
      <w:r>
        <w:rPr>
          <w:rFonts w:ascii="Times New Roman" w:eastAsia="Times New Roman" w:hAnsi="Times New Roman"/>
          <w:u w:val="single"/>
        </w:rPr>
        <w:t>não</w:t>
      </w:r>
      <w:r>
        <w:rPr>
          <w:rFonts w:ascii="Times New Roman" w:eastAsia="Times New Roman" w:hAnsi="Times New Roman"/>
        </w:rPr>
        <w:t xml:space="preserve"> poderão aparecer o nome ou o logotipo do autor, orientador, universidade, curso ou escola e assinatura de desenhos que possibilitem a identificação do trabalho. É permitida somente a inclusão de crédito para fotos cuja autoria pertença a terceiros.</w:t>
      </w:r>
    </w:p>
    <w:p w14:paraId="112C7138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4.7. </w:t>
      </w:r>
      <w:r>
        <w:rPr>
          <w:rFonts w:ascii="Times New Roman" w:eastAsia="Times New Roman" w:hAnsi="Times New Roman"/>
        </w:rPr>
        <w:t>Informações necessárias à compreensão do trabalho e que não impliquem sua identificação podem ser apresentadas, como a localização, bairro, bibliografia, arquivos de referência, transcrições ou citações.</w:t>
      </w:r>
    </w:p>
    <w:p w14:paraId="71001F46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4.8. Todos os textos, memoriais, explicações ou especificações deverão constar obrigatoriamente apenas nas pranchas, não podendo ser entregue texto avulso para fins de avaliação.</w:t>
      </w:r>
    </w:p>
    <w:p w14:paraId="2CBCA788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4.9. As pranchas devem ser consideradas independentes para fins de apresentação e leitura, não devendo ser utilizado o recurso de continuidade do desenho de uma para outra para fins de visualização completa do objeto.</w:t>
      </w:r>
    </w:p>
    <w:p w14:paraId="5C73E3D9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4.10. Respeitadas as restrições de número, tamanho e diagramação básica das pranchas (subitens 4.1. a 4.9), a apresentação é livre, permitindo-se o uso de quaisquer técnicas de desenho, fotografia, cor, colagens, maquetes eletrônicas etc., desde que seja mantido o plano bidimensional das pranchas.</w:t>
      </w:r>
    </w:p>
    <w:p w14:paraId="64F8D4B2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4.11. O(a) autor(a) deverá atentar para a legibilidade dos textos e desenhos que possibilitem a sua perfeita compreensão e avaliação do trabalho.</w:t>
      </w:r>
    </w:p>
    <w:p w14:paraId="39049AD7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4.12. Os trabalhos que estiverem em desconformidade com os critérios de apresentação estabelecidos neste Edital serão automaticamente desclassificados.</w:t>
      </w:r>
    </w:p>
    <w:p w14:paraId="00B4EC59" w14:textId="77777777" w:rsidR="00A922A7" w:rsidRDefault="00A922A7" w:rsidP="00A922A7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5. JULGAMENTO</w:t>
      </w:r>
    </w:p>
    <w:p w14:paraId="37DBB553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5.1. Os trabalhos serão avaliados conforme os seguintes critérios e pontuações:</w:t>
      </w:r>
    </w:p>
    <w:p w14:paraId="02C80454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a. Partido arquitetônico e plasticidade (0-20 pontos);</w:t>
      </w:r>
    </w:p>
    <w:p w14:paraId="4E5ABAEB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b. Inserção no contexto e integração com o entorno (local do projeto) (0-15 pontos);</w:t>
      </w:r>
    </w:p>
    <w:p w14:paraId="09C1B041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c. Funcionalidade conforme temática do projeto (0-20 pontos); </w:t>
      </w:r>
    </w:p>
    <w:p w14:paraId="669360CA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d. Representação técnica em obediência às normas de desenho técnico (0-15 pontos);</w:t>
      </w:r>
    </w:p>
    <w:p w14:paraId="3EF5018C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e. Conceito do projeto e coerência entre ideia e </w:t>
      </w:r>
      <w:proofErr w:type="gramStart"/>
      <w:r>
        <w:rPr>
          <w:rFonts w:ascii="Times New Roman" w:eastAsia="Times New Roman" w:hAnsi="Times New Roman"/>
        </w:rPr>
        <w:t>resultado final</w:t>
      </w:r>
      <w:proofErr w:type="gramEnd"/>
      <w:r>
        <w:rPr>
          <w:rFonts w:ascii="Times New Roman" w:eastAsia="Times New Roman" w:hAnsi="Times New Roman"/>
        </w:rPr>
        <w:t xml:space="preserve"> (0-15 pontos); e</w:t>
      </w:r>
    </w:p>
    <w:p w14:paraId="58491B5E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f. Apresentação gráfica e comunicação do projeto (0-15 pontos).</w:t>
      </w:r>
    </w:p>
    <w:p w14:paraId="07ABD83E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5.2. Os critérios acima não buscam avaliar o referencial teórico e os procedimentos metodológicos adotados durante a elaboração do Trabalho de Conclusão de Curso, mas o resultado projetual apresentado no TCC.</w:t>
      </w:r>
    </w:p>
    <w:p w14:paraId="669375FF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5.3. O julgamento dos trabalhos será efetuado por Comissão Julgadora composta por, pelo menos, 03 (três) arquitetos e urbanistas indicados pela Comissão de Ensino e Formação do CAU/AL, observando os critérios de avaliação indicados neste Edital.</w:t>
      </w:r>
    </w:p>
    <w:p w14:paraId="4222AFAC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5.4. Não poderão fazer parte da Comissão Julgadora:</w:t>
      </w:r>
    </w:p>
    <w:p w14:paraId="47BA32E0" w14:textId="77777777" w:rsidR="00A922A7" w:rsidRDefault="00A922A7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I – Professores orientadores ou </w:t>
      </w:r>
      <w:proofErr w:type="spellStart"/>
      <w:r>
        <w:rPr>
          <w:rFonts w:ascii="Times New Roman" w:eastAsia="Times New Roman" w:hAnsi="Times New Roman"/>
          <w:color w:val="000000"/>
        </w:rPr>
        <w:t>co-orientadores</w:t>
      </w:r>
      <w:proofErr w:type="spellEnd"/>
      <w:r>
        <w:rPr>
          <w:rFonts w:ascii="Times New Roman" w:eastAsia="Times New Roman" w:hAnsi="Times New Roman"/>
          <w:color w:val="000000"/>
        </w:rPr>
        <w:t xml:space="preserve"> de trabalhos inscritos;</w:t>
      </w:r>
    </w:p>
    <w:p w14:paraId="4D3E899A" w14:textId="77777777" w:rsidR="00A922A7" w:rsidRDefault="00A922A7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II – Membros da banca de apresentação do TCC de quaisquer dos trabalhos inscritos;</w:t>
      </w:r>
    </w:p>
    <w:p w14:paraId="7331A4B2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III – Parentes de primeiro ou segundo grau de autores de trabalhos inscritos;</w:t>
      </w:r>
    </w:p>
    <w:p w14:paraId="52883301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IV – Conselheiros membros da Comissão de Ensino e Formação do CAU/AL.</w:t>
      </w:r>
    </w:p>
    <w:p w14:paraId="4E198E65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5.</w:t>
      </w:r>
      <w:r>
        <w:rPr>
          <w:rFonts w:ascii="Times New Roman" w:eastAsia="Times New Roman" w:hAnsi="Times New Roman"/>
        </w:rPr>
        <w:t>5</w:t>
      </w:r>
      <w:r>
        <w:rPr>
          <w:rFonts w:ascii="Times New Roman" w:eastAsia="Times New Roman" w:hAnsi="Times New Roman"/>
          <w:color w:val="000000"/>
        </w:rPr>
        <w:t>. Não havendo merecimento nos trabalhos apresentados, a concessão do Prêmio será negada.</w:t>
      </w:r>
    </w:p>
    <w:p w14:paraId="45789B26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5.6. A decisão da Comissão Julgadora é definitiva e irrecorrível.</w:t>
      </w:r>
    </w:p>
    <w:p w14:paraId="3EE4CE35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>
        <w:rPr>
          <w:rFonts w:ascii="Times New Roman" w:eastAsia="Times New Roman" w:hAnsi="Times New Roman"/>
          <w:color w:val="000000"/>
        </w:rPr>
        <w:t>5.</w:t>
      </w:r>
      <w:r>
        <w:rPr>
          <w:rFonts w:ascii="Times New Roman" w:eastAsia="Times New Roman" w:hAnsi="Times New Roman"/>
        </w:rPr>
        <w:t>7</w:t>
      </w:r>
      <w:r>
        <w:rPr>
          <w:rFonts w:ascii="Times New Roman" w:eastAsia="Times New Roman" w:hAnsi="Times New Roman"/>
          <w:color w:val="000000"/>
        </w:rPr>
        <w:t xml:space="preserve">. </w:t>
      </w:r>
      <w:r>
        <w:rPr>
          <w:rFonts w:ascii="Times New Roman" w:eastAsia="Times New Roman" w:hAnsi="Times New Roman"/>
        </w:rPr>
        <w:t>A Comissão Julgadora emitirá parecer sobre os trabalhos vencedores, o qual constará em Ata.</w:t>
      </w:r>
    </w:p>
    <w:p w14:paraId="6AC79314" w14:textId="77777777" w:rsidR="00A922A7" w:rsidRDefault="00A922A7" w:rsidP="00A922A7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lastRenderedPageBreak/>
        <w:t>6. PREMIAÇÃO</w:t>
      </w:r>
    </w:p>
    <w:p w14:paraId="05625F94" w14:textId="77777777" w:rsidR="00A922A7" w:rsidRDefault="00A922A7" w:rsidP="00A922A7">
      <w:pPr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</w:rPr>
        <w:t>6.1. Os Prêmios a serem conferidos pela Comissão Julgadora serão pela ordem: primeiro, segundo e terceiro lugares.</w:t>
      </w:r>
    </w:p>
    <w:p w14:paraId="29F9673D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6.2. Os trabalhos vencedores farão jus aos seguintes prêmios:</w:t>
      </w:r>
    </w:p>
    <w:p w14:paraId="5FFA6B05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1º lugar: R$ 5.000,00 (Cinco mil reais) </w:t>
      </w:r>
    </w:p>
    <w:p w14:paraId="24E8932F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2º lugar: R$ 4.000,00 (Quatro mil reais) </w:t>
      </w:r>
    </w:p>
    <w:p w14:paraId="096328ED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3º lugar: R$ 3.000,00 (Três mil reais).</w:t>
      </w:r>
    </w:p>
    <w:p w14:paraId="3C25BE13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6.3. A divulgação dos trabalhos premiados será realizada no dia 15 de dezembro de 2022 ou em evento comemorativo ao Dia do Arquiteto em dia e local a s</w:t>
      </w:r>
      <w:r>
        <w:rPr>
          <w:rFonts w:ascii="Times New Roman" w:eastAsia="Times New Roman" w:hAnsi="Times New Roman"/>
        </w:rPr>
        <w:t>er definido e previamente divulgado pelo CAU/AL</w:t>
      </w:r>
      <w:r>
        <w:rPr>
          <w:rFonts w:ascii="Times New Roman" w:eastAsia="Times New Roman" w:hAnsi="Times New Roman"/>
          <w:color w:val="000000"/>
        </w:rPr>
        <w:t>.</w:t>
      </w:r>
    </w:p>
    <w:p w14:paraId="0EF9BEAA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Parágrafo único. O CAU/AL informará a todos os candidatos, via e-mail cadastrado na Ficha de Inscrição, o dia, o horário, o local e o formato da divulgação do resultado.</w:t>
      </w:r>
    </w:p>
    <w:p w14:paraId="1E14387B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6.4. A critério da Comissão Julgadora poderá ser concedida </w:t>
      </w:r>
      <w:r>
        <w:rPr>
          <w:rFonts w:ascii="Times New Roman" w:eastAsia="Times New Roman" w:hAnsi="Times New Roman"/>
          <w:i/>
        </w:rPr>
        <w:t>Menção Honrosa</w:t>
      </w:r>
      <w:r>
        <w:rPr>
          <w:rFonts w:ascii="Times New Roman" w:eastAsia="Times New Roman" w:hAnsi="Times New Roman"/>
        </w:rPr>
        <w:t xml:space="preserve"> a trabalhos não premiados.</w:t>
      </w:r>
    </w:p>
    <w:p w14:paraId="08C78D6B" w14:textId="77777777" w:rsidR="00A922A7" w:rsidRDefault="00A922A7" w:rsidP="00A922A7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Parágrafo único. MENÇÃO HONROSA DO ONU-HABITAT - Considerando o Memorando de Entendimento (</w:t>
      </w:r>
      <w:proofErr w:type="spellStart"/>
      <w:r>
        <w:rPr>
          <w:rFonts w:ascii="Times New Roman" w:eastAsia="Times New Roman" w:hAnsi="Times New Roman"/>
        </w:rPr>
        <w:t>MoU</w:t>
      </w:r>
      <w:proofErr w:type="spellEnd"/>
      <w:r>
        <w:rPr>
          <w:rFonts w:ascii="Times New Roman" w:eastAsia="Times New Roman" w:hAnsi="Times New Roman"/>
        </w:rPr>
        <w:t xml:space="preserve">) assinado com o Programa das Nações Unidas para os Assentamentos Humanos (ONU-Habitat) e Governo do Estado de Alagoas, em agosto de 2018, o ONU-Habitat – agência de cooperação técnica especializada do Sistema ONU ponto focal para a urbanização sustentável e os assentamentos humanos – poderá conceder Menção Honrosa, por meio de Certificado de Reconhecimento da Contribuição Projetual Arquitetônica, Urbanística e/ou Paisagística, para trabalhos premiados ou não premiados, cujo produto final seja projetos de arquitetura, urbanístico e/ou paisagístico para assentamentos precários/informais localizados em Alagoas e/ou propostas e soluções para enfrentamento da pandemia da Covid-19 direcionadas aos grupos mais pobres e vulnerabilizados (mulheres, migrantes, pessoas com deficiência, idosos, crianças e jovens e </w:t>
      </w:r>
      <w:proofErr w:type="spellStart"/>
      <w:r>
        <w:rPr>
          <w:rFonts w:ascii="Times New Roman" w:eastAsia="Times New Roman" w:hAnsi="Times New Roman"/>
        </w:rPr>
        <w:t>LGBTs</w:t>
      </w:r>
      <w:proofErr w:type="spellEnd"/>
      <w:r>
        <w:rPr>
          <w:rFonts w:ascii="Times New Roman" w:eastAsia="Times New Roman" w:hAnsi="Times New Roman"/>
        </w:rPr>
        <w:t xml:space="preserve">). Ademais, o escopo deverá estar relacionado também às diretrizes dos Objetivos de Desenvolvimento Sustentável (ODS) da Agenda 2030 para o Desenvolvimento Sustentável (A/RES/70/1) – em especial do ODS 11 – Cidades e Comunidades Sustentáveis, que busca “tornar as cidades e os assentamentos humanos inclusivos, seguros, resilientes e sustentáveis” – </w:t>
      </w:r>
      <w:proofErr w:type="gramStart"/>
      <w:r>
        <w:rPr>
          <w:rFonts w:ascii="Times New Roman" w:eastAsia="Times New Roman" w:hAnsi="Times New Roman"/>
        </w:rPr>
        <w:t>e também</w:t>
      </w:r>
      <w:proofErr w:type="gramEnd"/>
      <w:r>
        <w:rPr>
          <w:rFonts w:ascii="Times New Roman" w:eastAsia="Times New Roman" w:hAnsi="Times New Roman"/>
        </w:rPr>
        <w:t xml:space="preserve"> da Nova Agenda Urbana (NAU) (A/RES/71/256*).</w:t>
      </w:r>
    </w:p>
    <w:p w14:paraId="6A890754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6.5. Os trabalhos premiados serão publicados no sítio eletrônico do Conselho de Arquitetura e Urbanismo de Alagoas (</w:t>
      </w:r>
      <w:hyperlink r:id="rId7">
        <w:r>
          <w:rPr>
            <w:rFonts w:ascii="Times New Roman" w:eastAsia="Times New Roman" w:hAnsi="Times New Roman"/>
            <w:color w:val="1155CC"/>
            <w:u w:val="single"/>
          </w:rPr>
          <w:t>www.caual.org.br</w:t>
        </w:r>
      </w:hyperlink>
      <w:r>
        <w:rPr>
          <w:rFonts w:ascii="Times New Roman" w:eastAsia="Times New Roman" w:hAnsi="Times New Roman"/>
          <w:color w:val="000000"/>
        </w:rPr>
        <w:t>).</w:t>
      </w:r>
    </w:p>
    <w:p w14:paraId="25EB09F8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6.6. Os ganhadores deverão fornecer material de divulgação a ser adaptado para um </w:t>
      </w:r>
      <w:proofErr w:type="spellStart"/>
      <w:r>
        <w:rPr>
          <w:rFonts w:ascii="Times New Roman" w:eastAsia="Times New Roman" w:hAnsi="Times New Roman"/>
          <w:i/>
        </w:rPr>
        <w:t>template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de redes sociais produzido pelo CAU/AL, no prazo máximo de uma semana após a premiação.</w:t>
      </w:r>
    </w:p>
    <w:p w14:paraId="44EA2A83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7. DISPOSIÇÕES GERAIS</w:t>
      </w:r>
    </w:p>
    <w:p w14:paraId="666DBF00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7.1. </w:t>
      </w:r>
      <w:r>
        <w:rPr>
          <w:rFonts w:ascii="Times New Roman" w:eastAsia="Times New Roman" w:hAnsi="Times New Roman"/>
        </w:rPr>
        <w:t>Todos os trabalhos analisados pela Comissão Julgadora receberão Certificado de Participação, mediante solicitação do candidato.</w:t>
      </w:r>
    </w:p>
    <w:p w14:paraId="1B4553EB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7.2 Os alunos premiados cederão os direitos de publicação e de exposição dos trabalhos vencedores para o Conselho de Arquitetura e Urbanismo de Alagoas – CAU/AL, </w:t>
      </w:r>
      <w:r>
        <w:rPr>
          <w:rFonts w:ascii="Times New Roman" w:eastAsia="Times New Roman" w:hAnsi="Times New Roman"/>
        </w:rPr>
        <w:t>a qualquer tempo, sem que tal feito implique em qualquer forma de remuneração a seus autores.</w:t>
      </w:r>
    </w:p>
    <w:p w14:paraId="4DB12DF2" w14:textId="77777777" w:rsidR="00A922A7" w:rsidRDefault="00A922A7" w:rsidP="00A922A7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lastRenderedPageBreak/>
        <w:t>7.3. Os trabalhos premiados serão mantidos como acervo do Conselho de Arquitetura e Urbanismo de Alagoas – CAU/AL.</w:t>
      </w:r>
    </w:p>
    <w:p w14:paraId="213C7302" w14:textId="77777777" w:rsidR="00A922A7" w:rsidRDefault="00A922A7" w:rsidP="00A922A7">
      <w:pPr>
        <w:spacing w:before="120" w:after="120"/>
        <w:jc w:val="center"/>
        <w:rPr>
          <w:rFonts w:ascii="Times New Roman" w:eastAsia="Times New Roman" w:hAnsi="Times New Roman"/>
        </w:rPr>
      </w:pPr>
    </w:p>
    <w:p w14:paraId="2714E241" w14:textId="77777777" w:rsidR="00A922A7" w:rsidRDefault="00A922A7" w:rsidP="00A922A7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Maceió, XX de XXXX de 2022.</w:t>
      </w:r>
    </w:p>
    <w:p w14:paraId="673898E0" w14:textId="77777777" w:rsidR="00A922A7" w:rsidRDefault="00A922A7" w:rsidP="00A922A7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</w:p>
    <w:p w14:paraId="014DAB3C" w14:textId="77777777" w:rsidR="00A922A7" w:rsidRDefault="00A922A7" w:rsidP="00A922A7">
      <w:pPr>
        <w:jc w:val="center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 xml:space="preserve">Fernando </w:t>
      </w:r>
      <w:proofErr w:type="spellStart"/>
      <w:r>
        <w:rPr>
          <w:rFonts w:ascii="Times New Roman" w:eastAsia="Times New Roman" w:hAnsi="Times New Roman"/>
          <w:b/>
          <w:color w:val="000000"/>
        </w:rPr>
        <w:t>Antonio</w:t>
      </w:r>
      <w:proofErr w:type="spellEnd"/>
      <w:r>
        <w:rPr>
          <w:rFonts w:ascii="Times New Roman" w:eastAsia="Times New Roman" w:hAnsi="Times New Roman"/>
          <w:b/>
          <w:color w:val="000000"/>
        </w:rPr>
        <w:t xml:space="preserve"> de Melo Sá Cavalcanti</w:t>
      </w:r>
    </w:p>
    <w:p w14:paraId="1BAED8D1" w14:textId="77777777" w:rsidR="00A922A7" w:rsidRDefault="00A922A7" w:rsidP="00A922A7">
      <w:pPr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Presidente do Conselho de Arquitetura e Urbanismo de Alagoas – CAU/AL</w:t>
      </w:r>
    </w:p>
    <w:p w14:paraId="26949BF9" w14:textId="77777777" w:rsidR="00C360E1" w:rsidRPr="00BB301F" w:rsidRDefault="00C360E1" w:rsidP="00A922A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hAnsi="Times New Roman"/>
        </w:rPr>
      </w:pPr>
    </w:p>
    <w:sectPr w:rsidR="00C360E1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904C0" w14:textId="77777777" w:rsidR="000617C5" w:rsidRDefault="000617C5" w:rsidP="00EE4FDD">
      <w:r>
        <w:separator/>
      </w:r>
    </w:p>
  </w:endnote>
  <w:endnote w:type="continuationSeparator" w:id="0">
    <w:p w14:paraId="5AD3057F" w14:textId="77777777" w:rsidR="000617C5" w:rsidRDefault="000617C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21" w14:textId="77777777"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D2DC726" wp14:editId="2D2DC72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74468" w14:textId="77777777" w:rsidR="000617C5" w:rsidRDefault="000617C5" w:rsidP="00EE4FDD">
      <w:r>
        <w:separator/>
      </w:r>
    </w:p>
  </w:footnote>
  <w:footnote w:type="continuationSeparator" w:id="0">
    <w:p w14:paraId="73507008" w14:textId="77777777" w:rsidR="000617C5" w:rsidRDefault="000617C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1B" w14:textId="77777777" w:rsidR="00BB301F" w:rsidRDefault="000617C5">
    <w:pPr>
      <w:pStyle w:val="Cabealho"/>
    </w:pPr>
    <w:r>
      <w:rPr>
        <w:noProof/>
        <w:lang w:val="en-US"/>
      </w:rPr>
      <w:pict w14:anchorId="2D2DC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1C" w14:textId="77777777"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D2DC724" wp14:editId="2D2DC72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D2DC71D" w14:textId="77777777" w:rsidR="00BB301F" w:rsidRDefault="00BB301F">
    <w:pPr>
      <w:pStyle w:val="Cabealho"/>
    </w:pPr>
  </w:p>
  <w:p w14:paraId="2D2DC71E" w14:textId="77777777" w:rsidR="00BB301F" w:rsidRDefault="00BB301F">
    <w:pPr>
      <w:pStyle w:val="Cabealho"/>
    </w:pPr>
  </w:p>
  <w:p w14:paraId="2D2DC71F" w14:textId="77777777" w:rsidR="00BB301F" w:rsidRDefault="00BB301F">
    <w:pPr>
      <w:pStyle w:val="Cabealho"/>
    </w:pPr>
  </w:p>
  <w:p w14:paraId="2D2DC720" w14:textId="77777777" w:rsidR="00BB301F" w:rsidRDefault="00BB30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C722" w14:textId="77777777" w:rsidR="00BB301F" w:rsidRDefault="000617C5">
    <w:pPr>
      <w:pStyle w:val="Cabealho"/>
    </w:pPr>
    <w:r>
      <w:rPr>
        <w:noProof/>
        <w:lang w:val="en-US"/>
      </w:rPr>
      <w:pict w14:anchorId="2D2DC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719013001">
    <w:abstractNumId w:val="2"/>
  </w:num>
  <w:num w:numId="2" w16cid:durableId="760369987">
    <w:abstractNumId w:val="5"/>
  </w:num>
  <w:num w:numId="3" w16cid:durableId="33310244">
    <w:abstractNumId w:val="4"/>
  </w:num>
  <w:num w:numId="4" w16cid:durableId="359471647">
    <w:abstractNumId w:val="7"/>
  </w:num>
  <w:num w:numId="5" w16cid:durableId="90009166">
    <w:abstractNumId w:val="8"/>
  </w:num>
  <w:num w:numId="6" w16cid:durableId="60563030">
    <w:abstractNumId w:val="3"/>
  </w:num>
  <w:num w:numId="7" w16cid:durableId="1166241141">
    <w:abstractNumId w:val="6"/>
  </w:num>
  <w:num w:numId="8" w16cid:durableId="1502163841">
    <w:abstractNumId w:val="1"/>
  </w:num>
  <w:num w:numId="9" w16cid:durableId="18631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7C5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644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262E"/>
    <w:rsid w:val="00156164"/>
    <w:rsid w:val="00160017"/>
    <w:rsid w:val="001660D5"/>
    <w:rsid w:val="00175EDF"/>
    <w:rsid w:val="001768FB"/>
    <w:rsid w:val="00177389"/>
    <w:rsid w:val="00180C6B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A5930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60F5"/>
    <w:rsid w:val="00447A20"/>
    <w:rsid w:val="00450A2A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677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971E4"/>
    <w:rsid w:val="006A4DA3"/>
    <w:rsid w:val="006A5567"/>
    <w:rsid w:val="006A594A"/>
    <w:rsid w:val="006B1B45"/>
    <w:rsid w:val="006B217A"/>
    <w:rsid w:val="006B2379"/>
    <w:rsid w:val="006B2F6A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36B5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9D7"/>
    <w:rsid w:val="00740EB6"/>
    <w:rsid w:val="00742F85"/>
    <w:rsid w:val="007514C7"/>
    <w:rsid w:val="00754076"/>
    <w:rsid w:val="00756489"/>
    <w:rsid w:val="00757D88"/>
    <w:rsid w:val="00766A60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55A5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95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5526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573C4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E55"/>
    <w:rsid w:val="00A84084"/>
    <w:rsid w:val="00A922A7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317D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D6B93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4322"/>
    <w:rsid w:val="00C25D14"/>
    <w:rsid w:val="00C26678"/>
    <w:rsid w:val="00C32381"/>
    <w:rsid w:val="00C3385A"/>
    <w:rsid w:val="00C3392A"/>
    <w:rsid w:val="00C360E1"/>
    <w:rsid w:val="00C37630"/>
    <w:rsid w:val="00C411D6"/>
    <w:rsid w:val="00C4511E"/>
    <w:rsid w:val="00C457DF"/>
    <w:rsid w:val="00C460CF"/>
    <w:rsid w:val="00C513F9"/>
    <w:rsid w:val="00C56E41"/>
    <w:rsid w:val="00C64E40"/>
    <w:rsid w:val="00C6798D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AB2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2B18"/>
    <w:rsid w:val="00DE3CDC"/>
    <w:rsid w:val="00DE4134"/>
    <w:rsid w:val="00DE6470"/>
    <w:rsid w:val="00DF1B49"/>
    <w:rsid w:val="00DF5D52"/>
    <w:rsid w:val="00DF62CE"/>
    <w:rsid w:val="00E0057C"/>
    <w:rsid w:val="00E02538"/>
    <w:rsid w:val="00E04621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5F2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133C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2216"/>
    <w:rsid w:val="00F034BF"/>
    <w:rsid w:val="00F0762B"/>
    <w:rsid w:val="00F11B96"/>
    <w:rsid w:val="00F313FB"/>
    <w:rsid w:val="00F315AC"/>
    <w:rsid w:val="00F34C37"/>
    <w:rsid w:val="00F35778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79B6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2DC6F4"/>
  <w15:docId w15:val="{479CF1F3-2159-4E6E-A983-BC31D6FAC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ual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1861</Words>
  <Characters>10054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27</cp:revision>
  <cp:lastPrinted>2016-10-07T17:19:00Z</cp:lastPrinted>
  <dcterms:created xsi:type="dcterms:W3CDTF">2018-05-23T19:48:00Z</dcterms:created>
  <dcterms:modified xsi:type="dcterms:W3CDTF">2022-05-31T21:08:00Z</dcterms:modified>
</cp:coreProperties>
</file>