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41CA3" w:rsidRPr="00B4403A">
        <w:rPr>
          <w:rFonts w:ascii="Times New Roman" w:hAnsi="Times New Roman"/>
          <w:b/>
        </w:rPr>
        <w:t>0</w:t>
      </w:r>
      <w:r w:rsidR="00EC41B6">
        <w:rPr>
          <w:rFonts w:ascii="Times New Roman" w:hAnsi="Times New Roman"/>
          <w:b/>
        </w:rPr>
        <w:t>8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EC41B6" w:rsidP="00EC41B6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06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E9002D">
              <w:rPr>
                <w:b w:val="0"/>
                <w:sz w:val="24"/>
                <w:szCs w:val="24"/>
                <w:lang w:eastAsia="pt-BR"/>
              </w:rPr>
              <w:t>Ju</w:t>
            </w:r>
            <w:r>
              <w:rPr>
                <w:b w:val="0"/>
                <w:sz w:val="24"/>
                <w:szCs w:val="24"/>
                <w:lang w:eastAsia="pt-BR"/>
              </w:rPr>
              <w:t>l</w:t>
            </w:r>
            <w:r w:rsidR="00E9002D">
              <w:rPr>
                <w:b w:val="0"/>
                <w:sz w:val="24"/>
                <w:szCs w:val="24"/>
                <w:lang w:eastAsia="pt-BR"/>
              </w:rPr>
              <w:t>ho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555D54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555D54">
              <w:rPr>
                <w:b w:val="0"/>
                <w:sz w:val="24"/>
                <w:szCs w:val="24"/>
                <w:lang w:eastAsia="pt-BR"/>
              </w:rPr>
              <w:t>31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DC29A7" w:rsidRPr="00B4403A">
              <w:rPr>
                <w:b w:val="0"/>
                <w:sz w:val="24"/>
                <w:szCs w:val="24"/>
                <w:lang w:eastAsia="pt-BR"/>
              </w:rPr>
              <w:t>19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555D54">
              <w:rPr>
                <w:b w:val="0"/>
                <w:sz w:val="24"/>
                <w:szCs w:val="24"/>
                <w:lang w:eastAsia="pt-BR"/>
              </w:rPr>
              <w:t>54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 w:rsidRPr="00B4403A"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84BD8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E9002D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E9002D" w:rsidRPr="00B4403A" w:rsidRDefault="00E9002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E9002D" w:rsidRPr="00B4403A" w:rsidRDefault="00E9002D" w:rsidP="00005A86">
            <w:pPr>
              <w:rPr>
                <w:rFonts w:ascii="Times New Roman" w:hAnsi="Times New Roman"/>
                <w:bCs/>
              </w:rPr>
            </w:pPr>
            <w:r w:rsidRPr="00E9002D"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E9002D" w:rsidRDefault="00E9002D" w:rsidP="00005A8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Maria Clara Rodrigues Gomes 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A8793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7462C0" w:rsidRPr="00B4403A" w:rsidRDefault="007462C0" w:rsidP="00064E4A">
      <w:pPr>
        <w:jc w:val="center"/>
        <w:rPr>
          <w:rFonts w:ascii="Times New Roman" w:hAnsi="Times New Roman"/>
        </w:rPr>
      </w:pPr>
    </w:p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E00166" w:rsidP="005E3A31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À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EA7A5C" w:rsidRPr="00B4403A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555D54">
              <w:rPr>
                <w:rFonts w:ascii="Times New Roman" w:hAnsi="Times New Roman"/>
                <w:sz w:val="22"/>
              </w:rPr>
              <w:t>31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Pr="00B4403A">
              <w:rPr>
                <w:rFonts w:ascii="Times New Roman" w:hAnsi="Times New Roman"/>
                <w:sz w:val="22"/>
              </w:rPr>
              <w:t xml:space="preserve">a coordenadora da CTEG, Josemée Gomes, </w:t>
            </w:r>
            <w:r>
              <w:rPr>
                <w:rFonts w:ascii="Times New Roman" w:hAnsi="Times New Roman"/>
                <w:sz w:val="22"/>
              </w:rPr>
              <w:t xml:space="preserve">ao </w:t>
            </w:r>
            <w:r w:rsidR="00555D54">
              <w:rPr>
                <w:rFonts w:ascii="Times New Roman" w:hAnsi="Times New Roman"/>
                <w:sz w:val="22"/>
              </w:rPr>
              <w:t>confirmar a existência de</w:t>
            </w:r>
            <w:r w:rsidRPr="00B4403A">
              <w:rPr>
                <w:rFonts w:ascii="Times New Roman" w:hAnsi="Times New Roman"/>
                <w:sz w:val="22"/>
              </w:rPr>
              <w:t xml:space="preserve"> quórum, deu início à reunião</w:t>
            </w:r>
            <w:r>
              <w:rPr>
                <w:rFonts w:ascii="Times New Roman" w:hAnsi="Times New Roman"/>
                <w:sz w:val="22"/>
              </w:rPr>
              <w:t xml:space="preserve"> agradecendo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</w:t>
            </w:r>
            <w:r w:rsidR="00F35BB2">
              <w:rPr>
                <w:rFonts w:ascii="Times New Roman" w:hAnsi="Times New Roman"/>
                <w:sz w:val="22"/>
              </w:rPr>
              <w:t>a presença de todos</w:t>
            </w:r>
            <w:r>
              <w:rPr>
                <w:rFonts w:ascii="Times New Roman" w:hAnsi="Times New Roman"/>
                <w:sz w:val="22"/>
              </w:rPr>
              <w:t>. Após os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abriu a palavra aos demais membros para comunicados e pedidos. Os demais membros </w:t>
            </w:r>
            <w:r w:rsidR="00EA7A5C" w:rsidRPr="00B4403A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sem </w:t>
            </w:r>
            <w:r w:rsidR="005E3A31">
              <w:rPr>
                <w:rFonts w:ascii="Times New Roman" w:hAnsi="Times New Roman"/>
                <w:sz w:val="22"/>
              </w:rPr>
              <w:t>apresentar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nenhum ponto extrapauta para ser apreciado.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B4403A" w:rsidRDefault="005E5618" w:rsidP="00EC41B6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 xml:space="preserve">Leitura e validação da Súmula da </w:t>
            </w:r>
            <w:r w:rsidR="00EC41B6">
              <w:rPr>
                <w:rFonts w:ascii="Times New Roman" w:hAnsi="Times New Roman"/>
                <w:b/>
                <w:sz w:val="22"/>
              </w:rPr>
              <w:t>7</w:t>
            </w:r>
            <w:r w:rsidRPr="00B4403A">
              <w:rPr>
                <w:rFonts w:ascii="Times New Roman" w:hAnsi="Times New Roman"/>
                <w:b/>
                <w:sz w:val="22"/>
              </w:rPr>
              <w:t>ª Reunião Ordinária da CTEG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B4403A" w:rsidRDefault="00C22639" w:rsidP="00CF5468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B4403A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B4403A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="006C3E64"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B4403A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B4403A" w:rsidRDefault="008E68A8" w:rsidP="008E68A8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Como sugestão para acelerar o início das discussões previstas, a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 coordenadora </w:t>
            </w:r>
            <w:r>
              <w:rPr>
                <w:rFonts w:ascii="Times New Roman" w:hAnsi="Times New Roman"/>
                <w:sz w:val="22"/>
              </w:rPr>
              <w:t xml:space="preserve">solicitou que 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o assessor Pedro Dantas </w:t>
            </w:r>
            <w:r>
              <w:rPr>
                <w:rFonts w:ascii="Times New Roman" w:hAnsi="Times New Roman"/>
                <w:sz w:val="22"/>
              </w:rPr>
              <w:t>encaminhasse cópia d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a Súmula da </w:t>
            </w:r>
            <w:r>
              <w:rPr>
                <w:rFonts w:ascii="Times New Roman" w:hAnsi="Times New Roman"/>
                <w:sz w:val="22"/>
              </w:rPr>
              <w:t>7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ª Reunião Ordinária da Comissão </w:t>
            </w:r>
            <w:r>
              <w:rPr>
                <w:rFonts w:ascii="Times New Roman" w:hAnsi="Times New Roman"/>
                <w:sz w:val="22"/>
              </w:rPr>
              <w:t xml:space="preserve">para leitura pelos membros 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para </w:t>
            </w:r>
            <w:r>
              <w:rPr>
                <w:rFonts w:ascii="Times New Roman" w:hAnsi="Times New Roman"/>
                <w:sz w:val="22"/>
              </w:rPr>
              <w:t>a aprovação pudesse ocorrer na próxima reunião</w:t>
            </w:r>
            <w:r w:rsidR="00F87C11" w:rsidRPr="00B4403A">
              <w:rPr>
                <w:rFonts w:ascii="Times New Roman" w:hAnsi="Times New Roman"/>
                <w:sz w:val="22"/>
              </w:rPr>
              <w:t xml:space="preserve">. </w:t>
            </w:r>
            <w:r>
              <w:rPr>
                <w:rFonts w:ascii="Times New Roman" w:hAnsi="Times New Roman"/>
                <w:sz w:val="22"/>
              </w:rPr>
              <w:t>Todos os membros presentes concordaram e a reunião seguiu com a apreciação do próximo ponto de pauta.</w:t>
            </w:r>
          </w:p>
        </w:tc>
      </w:tr>
    </w:tbl>
    <w:p w:rsidR="00C22639" w:rsidRPr="00B4403A" w:rsidRDefault="00C22639" w:rsidP="00141CA3">
      <w:pPr>
        <w:jc w:val="center"/>
        <w:rPr>
          <w:rFonts w:ascii="Times New Roman" w:hAnsi="Times New Roman"/>
          <w:sz w:val="22"/>
        </w:rPr>
      </w:pPr>
    </w:p>
    <w:p w:rsidR="007462C0" w:rsidRPr="00B4403A" w:rsidRDefault="007462C0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C22639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551822" w:rsidRPr="00672FC5" w:rsidRDefault="00EC41B6" w:rsidP="00772BC9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</w:rPr>
              <w:t>Discussão sobre a formatação do 2º Ciclo de Palestras de Equidade de Gênero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551822" w:rsidRPr="00B4403A" w:rsidRDefault="00551822" w:rsidP="00FD4EAD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  <w:proofErr w:type="gramStart"/>
            <w:r w:rsidRPr="00B4403A">
              <w:rPr>
                <w:rFonts w:ascii="Times New Roman" w:hAnsi="Times New Roman"/>
                <w:sz w:val="22"/>
              </w:rPr>
              <w:t xml:space="preserve">  </w:t>
            </w:r>
          </w:p>
        </w:tc>
        <w:proofErr w:type="gramEnd"/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551822" w:rsidRPr="00B4403A" w:rsidRDefault="00551822" w:rsidP="00F87C11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Coordenadora Josemée Gomes de Lima</w:t>
            </w:r>
          </w:p>
        </w:tc>
      </w:tr>
      <w:tr w:rsidR="00551822" w:rsidRPr="00B4403A" w:rsidTr="00141CA3">
        <w:tc>
          <w:tcPr>
            <w:tcW w:w="2093" w:type="dxa"/>
            <w:shd w:val="clear" w:color="auto" w:fill="BFBFBF"/>
          </w:tcPr>
          <w:p w:rsidR="00551822" w:rsidRPr="00B4403A" w:rsidRDefault="00551822" w:rsidP="00141CA3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37421C" w:rsidRPr="00B4403A" w:rsidRDefault="008E68A8" w:rsidP="000F73D9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Dando início à discussão do presente ponto, a coordenadora solicitou que fossem abordadas as datas para realização do evento. Verificando o prazo exíguo para manter o prazo inicial que seria nos dias 11 e 12 de agosto, a comissão definiu que o evento deverá acontecer nos dias 24 e 25 de agosto, com início às 16h e término às </w:t>
            </w:r>
            <w:proofErr w:type="gramStart"/>
            <w:r>
              <w:rPr>
                <w:rFonts w:ascii="Times New Roman" w:hAnsi="Times New Roman"/>
                <w:sz w:val="22"/>
              </w:rPr>
              <w:t>18:30</w:t>
            </w:r>
            <w:proofErr w:type="gramEnd"/>
            <w:r>
              <w:rPr>
                <w:rFonts w:ascii="Times New Roman" w:hAnsi="Times New Roman"/>
                <w:sz w:val="22"/>
              </w:rPr>
              <w:t xml:space="preserve">h. Dando continuidade, os membros passaram a discutir as definições iniciais para a condução do evento de acordo com as </w:t>
            </w:r>
            <w:r w:rsidR="000A78F4">
              <w:rPr>
                <w:rFonts w:ascii="Times New Roman" w:hAnsi="Times New Roman"/>
                <w:sz w:val="22"/>
              </w:rPr>
              <w:t xml:space="preserve">orientações gerais do CAU/BR. Primeiramente foi discutida a definição dos eixos temáticos, de acordo com a discussão, a comissão chegou à decisão de que eles seriam </w:t>
            </w:r>
            <w:r w:rsidR="000A78F4" w:rsidRPr="000A78F4">
              <w:rPr>
                <w:rFonts w:ascii="Times New Roman" w:hAnsi="Times New Roman"/>
                <w:sz w:val="22"/>
              </w:rPr>
              <w:t>o</w:t>
            </w:r>
            <w:r w:rsidR="000A78F4" w:rsidRPr="000A78F4">
              <w:rPr>
                <w:rFonts w:ascii="Times New Roman" w:hAnsi="Times New Roman"/>
                <w:sz w:val="22"/>
              </w:rPr>
              <w:tab/>
            </w:r>
            <w:proofErr w:type="gramStart"/>
            <w:r w:rsidR="000A78F4">
              <w:rPr>
                <w:rFonts w:ascii="Times New Roman" w:hAnsi="Times New Roman"/>
                <w:sz w:val="22"/>
              </w:rPr>
              <w:t>“</w:t>
            </w:r>
            <w:proofErr w:type="gramEnd"/>
            <w:r w:rsidR="000A78F4" w:rsidRPr="000A78F4">
              <w:rPr>
                <w:rFonts w:ascii="Times New Roman" w:hAnsi="Times New Roman"/>
                <w:sz w:val="22"/>
              </w:rPr>
              <w:t xml:space="preserve">Equidade no </w:t>
            </w:r>
            <w:r w:rsidR="000A78F4">
              <w:rPr>
                <w:rFonts w:ascii="Times New Roman" w:hAnsi="Times New Roman"/>
                <w:sz w:val="22"/>
              </w:rPr>
              <w:t>COTIDIANO</w:t>
            </w:r>
            <w:r w:rsidR="000A78F4" w:rsidRPr="000A78F4">
              <w:rPr>
                <w:rFonts w:ascii="Times New Roman" w:hAnsi="Times New Roman"/>
                <w:sz w:val="22"/>
              </w:rPr>
              <w:t xml:space="preserve"> da arquitetura e </w:t>
            </w:r>
            <w:r w:rsidR="000A78F4" w:rsidRPr="000A78F4">
              <w:rPr>
                <w:rFonts w:ascii="Times New Roman" w:hAnsi="Times New Roman"/>
                <w:sz w:val="22"/>
              </w:rPr>
              <w:lastRenderedPageBreak/>
              <w:t>urbanismo</w:t>
            </w:r>
            <w:r w:rsidR="000A78F4">
              <w:rPr>
                <w:rFonts w:ascii="Times New Roman" w:hAnsi="Times New Roman"/>
                <w:sz w:val="22"/>
              </w:rPr>
              <w:t xml:space="preserve">” e </w:t>
            </w:r>
            <w:r w:rsidR="000A78F4" w:rsidRPr="000A78F4">
              <w:rPr>
                <w:rFonts w:ascii="Times New Roman" w:hAnsi="Times New Roman"/>
                <w:sz w:val="22"/>
              </w:rPr>
              <w:t>o</w:t>
            </w:r>
            <w:r w:rsidR="000A78F4" w:rsidRPr="000A78F4">
              <w:rPr>
                <w:rFonts w:ascii="Times New Roman" w:hAnsi="Times New Roman"/>
                <w:sz w:val="22"/>
              </w:rPr>
              <w:tab/>
            </w:r>
            <w:r w:rsidR="000A78F4">
              <w:rPr>
                <w:rFonts w:ascii="Times New Roman" w:hAnsi="Times New Roman"/>
                <w:sz w:val="22"/>
              </w:rPr>
              <w:t>“</w:t>
            </w:r>
            <w:r w:rsidR="000A78F4" w:rsidRPr="000A78F4">
              <w:rPr>
                <w:rFonts w:ascii="Times New Roman" w:hAnsi="Times New Roman"/>
                <w:sz w:val="22"/>
              </w:rPr>
              <w:t xml:space="preserve">Equidade na </w:t>
            </w:r>
            <w:r w:rsidR="000A78F4">
              <w:rPr>
                <w:rFonts w:ascii="Times New Roman" w:hAnsi="Times New Roman"/>
                <w:sz w:val="22"/>
              </w:rPr>
              <w:t>PRÁTICA</w:t>
            </w:r>
            <w:r w:rsidR="000A78F4" w:rsidRPr="000A78F4">
              <w:rPr>
                <w:rFonts w:ascii="Times New Roman" w:hAnsi="Times New Roman"/>
                <w:sz w:val="22"/>
              </w:rPr>
              <w:t xml:space="preserve"> da arquitetura e urbanismo</w:t>
            </w:r>
            <w:r w:rsidR="000A78F4">
              <w:rPr>
                <w:rFonts w:ascii="Times New Roman" w:hAnsi="Times New Roman"/>
                <w:sz w:val="22"/>
              </w:rPr>
              <w:t xml:space="preserve">”. A ideia da comissão foi abordar os temas, durante o evento, dentro do contexto local. Sobre a “estrutura do evento”, a comissão definiu que sua introdução seria através de um seminário apresentado por “nome” escolhido fora do estado de Alagoas com o objetivo de ressaltar as diferenças regionais, sendo seguido de debates, dentro da temática local, abordando os assuntos relacionados aos eixos definidos. No segundo dia, seria mostrada a apresentação feita do </w:t>
            </w:r>
            <w:r w:rsidR="000A78F4" w:rsidRPr="000A78F4">
              <w:rPr>
                <w:rFonts w:ascii="Times New Roman" w:hAnsi="Times New Roman"/>
                <w:sz w:val="22"/>
              </w:rPr>
              <w:t>pelo CAU/BR</w:t>
            </w:r>
            <w:r w:rsidR="000A78F4">
              <w:rPr>
                <w:rFonts w:ascii="Times New Roman" w:hAnsi="Times New Roman"/>
                <w:sz w:val="22"/>
              </w:rPr>
              <w:t xml:space="preserve"> </w:t>
            </w:r>
            <w:r w:rsidR="000A78F4" w:rsidRPr="000A78F4">
              <w:rPr>
                <w:rFonts w:ascii="Times New Roman" w:hAnsi="Times New Roman"/>
                <w:sz w:val="22"/>
              </w:rPr>
              <w:t>da Política do CAU para Equidade de Gênero</w:t>
            </w:r>
            <w:r w:rsidR="000A78F4">
              <w:rPr>
                <w:rFonts w:ascii="Times New Roman" w:hAnsi="Times New Roman"/>
                <w:sz w:val="22"/>
              </w:rPr>
              <w:t xml:space="preserve"> e em seguida, seria aberta uma </w:t>
            </w:r>
            <w:proofErr w:type="gramStart"/>
            <w:r w:rsidR="000A78F4">
              <w:rPr>
                <w:rFonts w:ascii="Times New Roman" w:hAnsi="Times New Roman"/>
                <w:sz w:val="22"/>
              </w:rPr>
              <w:t>mini oficina</w:t>
            </w:r>
            <w:proofErr w:type="gramEnd"/>
            <w:r w:rsidR="000A78F4">
              <w:rPr>
                <w:rFonts w:ascii="Times New Roman" w:hAnsi="Times New Roman"/>
                <w:sz w:val="22"/>
              </w:rPr>
              <w:t xml:space="preserve"> com foco nas ações propostas para cada diretriz prevista. Ao final, foram discutidos nomes de possíveis c</w:t>
            </w:r>
            <w:r w:rsidR="00565C38">
              <w:rPr>
                <w:rFonts w:ascii="Times New Roman" w:hAnsi="Times New Roman"/>
                <w:sz w:val="22"/>
              </w:rPr>
              <w:t xml:space="preserve">onvidados para as demais discussões, mas não houve definição. </w:t>
            </w:r>
            <w:r w:rsidR="000F73D9">
              <w:rPr>
                <w:rFonts w:ascii="Times New Roman" w:hAnsi="Times New Roman"/>
                <w:sz w:val="22"/>
              </w:rPr>
              <w:t xml:space="preserve">Com a palavra, Daphne </w:t>
            </w:r>
            <w:proofErr w:type="spellStart"/>
            <w:r w:rsidR="000F73D9">
              <w:rPr>
                <w:rFonts w:ascii="Times New Roman" w:hAnsi="Times New Roman"/>
                <w:sz w:val="22"/>
              </w:rPr>
              <w:t>Besen</w:t>
            </w:r>
            <w:proofErr w:type="spellEnd"/>
            <w:r w:rsidR="000F73D9">
              <w:rPr>
                <w:rFonts w:ascii="Times New Roman" w:hAnsi="Times New Roman"/>
                <w:sz w:val="22"/>
              </w:rPr>
              <w:t xml:space="preserve"> sugeriu que fossem criados </w:t>
            </w:r>
            <w:proofErr w:type="spellStart"/>
            <w:r w:rsidR="000F73D9" w:rsidRPr="000F73D9">
              <w:rPr>
                <w:rFonts w:ascii="Times New Roman" w:hAnsi="Times New Roman"/>
                <w:i/>
                <w:sz w:val="22"/>
              </w:rPr>
              <w:t>padlets</w:t>
            </w:r>
            <w:proofErr w:type="spellEnd"/>
            <w:r w:rsidR="000F73D9">
              <w:rPr>
                <w:rFonts w:ascii="Times New Roman" w:hAnsi="Times New Roman"/>
                <w:sz w:val="22"/>
              </w:rPr>
              <w:t xml:space="preserve"> para que </w:t>
            </w:r>
            <w:r w:rsidR="000F73D9" w:rsidRPr="000F73D9">
              <w:rPr>
                <w:rFonts w:ascii="Times New Roman" w:hAnsi="Times New Roman"/>
                <w:sz w:val="22"/>
              </w:rPr>
              <w:t>as pessoas deix</w:t>
            </w:r>
            <w:r w:rsidR="000F73D9">
              <w:rPr>
                <w:rFonts w:ascii="Times New Roman" w:hAnsi="Times New Roman"/>
                <w:sz w:val="22"/>
              </w:rPr>
              <w:t>asse</w:t>
            </w:r>
            <w:r w:rsidR="000F73D9" w:rsidRPr="000F73D9">
              <w:rPr>
                <w:rFonts w:ascii="Times New Roman" w:hAnsi="Times New Roman"/>
                <w:sz w:val="22"/>
              </w:rPr>
              <w:t>m suas recomendações de leituras</w:t>
            </w:r>
            <w:r w:rsidR="000F73D9">
              <w:rPr>
                <w:rFonts w:ascii="Times New Roman" w:hAnsi="Times New Roman"/>
                <w:sz w:val="22"/>
              </w:rPr>
              <w:t xml:space="preserve"> prévias ao evento. Outra questão abordada pelo grupo foi trazer homens discutirem sobre equidade de gênero na tentativa abordar uma perspectiva diferente da usual. </w:t>
            </w:r>
            <w:r w:rsidR="00565C38">
              <w:rPr>
                <w:rFonts w:ascii="Times New Roman" w:hAnsi="Times New Roman"/>
                <w:sz w:val="22"/>
              </w:rPr>
              <w:t>Observando o horário avançado e a quantidade de informaç</w:t>
            </w:r>
            <w:r w:rsidR="000F73D9">
              <w:rPr>
                <w:rFonts w:ascii="Times New Roman" w:hAnsi="Times New Roman"/>
                <w:sz w:val="22"/>
              </w:rPr>
              <w:t>ões que ainda precisariam</w:t>
            </w:r>
            <w:r w:rsidR="00565C38">
              <w:rPr>
                <w:rFonts w:ascii="Times New Roman" w:hAnsi="Times New Roman"/>
                <w:sz w:val="22"/>
              </w:rPr>
              <w:t xml:space="preserve"> </w:t>
            </w:r>
            <w:proofErr w:type="gramStart"/>
            <w:r w:rsidR="00565C38">
              <w:rPr>
                <w:rFonts w:ascii="Times New Roman" w:hAnsi="Times New Roman"/>
                <w:sz w:val="22"/>
              </w:rPr>
              <w:t>serem</w:t>
            </w:r>
            <w:proofErr w:type="gramEnd"/>
            <w:r w:rsidR="00565C38">
              <w:rPr>
                <w:rFonts w:ascii="Times New Roman" w:hAnsi="Times New Roman"/>
                <w:sz w:val="22"/>
              </w:rPr>
              <w:t xml:space="preserve"> abordadas, a coordenadora Josemée sugeriu a realização de uma reunião extraordinária para a continuação da discussão sobre o ponto. Todos concordaram e definiram qua a reunião extraordinária seria realizada no dia </w:t>
            </w:r>
            <w:r w:rsidR="000F73D9">
              <w:rPr>
                <w:rFonts w:ascii="Times New Roman" w:hAnsi="Times New Roman"/>
                <w:sz w:val="22"/>
              </w:rPr>
              <w:t>14 de julho de 2021 às 17h.</w:t>
            </w:r>
          </w:p>
        </w:tc>
      </w:tr>
    </w:tbl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8E68A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3430EB" w:rsidRPr="00B4403A">
              <w:rPr>
                <w:rFonts w:ascii="Times New Roman" w:hAnsi="Times New Roman"/>
                <w:sz w:val="22"/>
              </w:rPr>
              <w:t>19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8E68A8">
              <w:rPr>
                <w:rFonts w:ascii="Times New Roman" w:hAnsi="Times New Roman"/>
                <w:sz w:val="22"/>
              </w:rPr>
              <w:t>54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0F73D9" w:rsidRPr="00B4403A" w:rsidRDefault="000F73D9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D91C20" w:rsidRPr="00B4403A" w:rsidRDefault="00D91C20" w:rsidP="00BB0B2C">
      <w:pPr>
        <w:jc w:val="both"/>
        <w:rPr>
          <w:rFonts w:ascii="Times New Roman" w:hAnsi="Times New Roman"/>
          <w:bCs/>
        </w:rPr>
        <w:sectPr w:rsidR="00D91C20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FLÁVIA DE SOUSA ARAÚJO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E32EA1" w:rsidRPr="00B4403A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</w:rPr>
        <w:t>Membro</w:t>
      </w: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t>MARIA CLARA RODRIGUES GOMES</w:t>
      </w:r>
      <w:r w:rsidRPr="00B4403A">
        <w:rPr>
          <w:rFonts w:ascii="Times New Roman" w:hAnsi="Times New Roman"/>
        </w:rPr>
        <w:t xml:space="preserve"> 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Pr="00B4403A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672FC5" w:rsidRPr="00B4403A" w:rsidRDefault="00672FC5" w:rsidP="00B549DD">
      <w:pPr>
        <w:jc w:val="both"/>
        <w:rPr>
          <w:rFonts w:ascii="Times New Roman" w:hAnsi="Times New Roman"/>
        </w:rPr>
        <w:sectPr w:rsidR="00672FC5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lastRenderedPageBreak/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Default="00970FF6" w:rsidP="00970FF6">
      <w:pPr>
        <w:jc w:val="both"/>
        <w:rPr>
          <w:rFonts w:ascii="Times New Roman" w:hAnsi="Times New Roman"/>
          <w:bCs/>
        </w:rPr>
      </w:pPr>
    </w:p>
    <w:p w:rsidR="000F73D9" w:rsidRDefault="000F73D9" w:rsidP="00970FF6">
      <w:pPr>
        <w:jc w:val="both"/>
        <w:rPr>
          <w:rFonts w:ascii="Times New Roman" w:hAnsi="Times New Roman"/>
          <w:bCs/>
        </w:rPr>
      </w:pPr>
    </w:p>
    <w:p w:rsidR="000F73D9" w:rsidRPr="00B4403A" w:rsidRDefault="000F73D9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B5C" w:rsidRDefault="00A66B5C" w:rsidP="00EE4FDD">
      <w:r>
        <w:separator/>
      </w:r>
    </w:p>
  </w:endnote>
  <w:endnote w:type="continuationSeparator" w:id="0">
    <w:p w:rsidR="00A66B5C" w:rsidRDefault="00A66B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BB29D6" w:rsidRPr="00BB29D6">
        <w:rPr>
          <w:noProof/>
          <w:sz w:val="18"/>
        </w:rPr>
        <w:t>SÚMULA-08ª-REUNIÃO-ORDINARIA-CTEG-2021.DOCX</w:t>
      </w:r>
    </w:fldSimple>
    <w:r w:rsidR="00FF4F65" w:rsidRPr="00AE762B">
      <w:rPr>
        <w:sz w:val="18"/>
      </w:rPr>
      <w:tab/>
    </w:r>
    <w:r w:rsidR="00020870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020870" w:rsidRPr="00AE762B">
      <w:rPr>
        <w:sz w:val="18"/>
      </w:rPr>
      <w:fldChar w:fldCharType="separate"/>
    </w:r>
    <w:r w:rsidR="00BB29D6">
      <w:rPr>
        <w:noProof/>
        <w:sz w:val="18"/>
      </w:rPr>
      <w:t>2</w:t>
    </w:r>
    <w:r w:rsidR="00020870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BB29D6" w:rsidRPr="00BB29D6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B5C" w:rsidRDefault="00A66B5C" w:rsidP="00EE4FDD">
      <w:r>
        <w:separator/>
      </w:r>
    </w:p>
  </w:footnote>
  <w:footnote w:type="continuationSeparator" w:id="0">
    <w:p w:rsidR="00A66B5C" w:rsidRDefault="00A66B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020870">
    <w:pPr>
      <w:pStyle w:val="Cabealho"/>
    </w:pPr>
    <w:r w:rsidRPr="000208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020870">
    <w:pPr>
      <w:pStyle w:val="Cabealho"/>
    </w:pPr>
    <w:r w:rsidRPr="000208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58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0870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627F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A64E9"/>
    <w:rsid w:val="000A657B"/>
    <w:rsid w:val="000A78F4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7C4E"/>
    <w:rsid w:val="000E5B27"/>
    <w:rsid w:val="000E5D1C"/>
    <w:rsid w:val="000F3A02"/>
    <w:rsid w:val="000F3BC5"/>
    <w:rsid w:val="000F73D9"/>
    <w:rsid w:val="000F77BC"/>
    <w:rsid w:val="00101C43"/>
    <w:rsid w:val="001021FA"/>
    <w:rsid w:val="001022FD"/>
    <w:rsid w:val="001031F0"/>
    <w:rsid w:val="00110C7B"/>
    <w:rsid w:val="00111332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1772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256A6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5E95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67CD7"/>
    <w:rsid w:val="002702A8"/>
    <w:rsid w:val="002721A9"/>
    <w:rsid w:val="00272D64"/>
    <w:rsid w:val="0027334F"/>
    <w:rsid w:val="00274FFB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5AD0"/>
    <w:rsid w:val="005467CC"/>
    <w:rsid w:val="00547D9D"/>
    <w:rsid w:val="00547E27"/>
    <w:rsid w:val="00551822"/>
    <w:rsid w:val="00552A6C"/>
    <w:rsid w:val="005545B6"/>
    <w:rsid w:val="005550D5"/>
    <w:rsid w:val="00555D54"/>
    <w:rsid w:val="00556185"/>
    <w:rsid w:val="0056184D"/>
    <w:rsid w:val="00565C38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34F6"/>
    <w:rsid w:val="005E18BA"/>
    <w:rsid w:val="005E1CD6"/>
    <w:rsid w:val="005E3A31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2CEA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70B6"/>
    <w:rsid w:val="006C3E64"/>
    <w:rsid w:val="006C75E7"/>
    <w:rsid w:val="006D09F8"/>
    <w:rsid w:val="006D1B81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6F35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1B"/>
    <w:rsid w:val="00865A83"/>
    <w:rsid w:val="00865DD4"/>
    <w:rsid w:val="00870A44"/>
    <w:rsid w:val="00870A9B"/>
    <w:rsid w:val="008714C7"/>
    <w:rsid w:val="00872050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68A8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C5AE5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A00346"/>
    <w:rsid w:val="00A02508"/>
    <w:rsid w:val="00A0451F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66B5C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29D6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37AB"/>
    <w:rsid w:val="00C24031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1565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C41B6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D17CF-C300-4517-ABFE-B8F78B14F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2</Pages>
  <Words>666</Words>
  <Characters>3600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17</cp:revision>
  <cp:lastPrinted>2021-07-16T21:25:00Z</cp:lastPrinted>
  <dcterms:created xsi:type="dcterms:W3CDTF">2021-05-25T20:35:00Z</dcterms:created>
  <dcterms:modified xsi:type="dcterms:W3CDTF">2021-07-16T21:25:00Z</dcterms:modified>
</cp:coreProperties>
</file>