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97F2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6B2AC4">
              <w:rPr>
                <w:rFonts w:ascii="Times New Roman" w:hAnsi="Times New Roman"/>
                <w:caps/>
              </w:rPr>
              <w:t>mirela rech bonaldo</w:t>
            </w:r>
            <w:r>
              <w:rPr>
                <w:rFonts w:ascii="Times New Roman" w:hAnsi="Times New Roman"/>
                <w:caps/>
              </w:rPr>
              <w:t xml:space="preserve"> (</w:t>
            </w:r>
            <w:r w:rsidRPr="006B2AC4">
              <w:rPr>
                <w:rFonts w:ascii="Times New Roman" w:hAnsi="Times New Roman"/>
                <w:caps/>
              </w:rPr>
              <w:t>A148152-5</w:t>
            </w:r>
            <w:r>
              <w:rPr>
                <w:rFonts w:ascii="Times New Roman" w:hAnsi="Times New Roman"/>
                <w:caps/>
              </w:rPr>
              <w:t>)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97F2C" w:rsidP="00297F2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Denúncia </w:t>
            </w:r>
            <w:r w:rsidRPr="006B2AC4">
              <w:rPr>
                <w:rFonts w:ascii="Times New Roman" w:hAnsi="Times New Roman"/>
              </w:rPr>
              <w:t>26433</w:t>
            </w:r>
            <w:r>
              <w:rPr>
                <w:rFonts w:ascii="Times New Roman" w:hAnsi="Times New Roman"/>
              </w:rPr>
              <w:t>- análise sobre indícios de falta ética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9347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0B6B">
              <w:rPr>
                <w:rFonts w:ascii="Times New Roman" w:hAnsi="Times New Roman"/>
              </w:rPr>
              <w:t>0</w:t>
            </w:r>
            <w:r w:rsidR="00B93474">
              <w:rPr>
                <w:rFonts w:ascii="Times New Roman" w:hAnsi="Times New Roman"/>
              </w:rPr>
              <w:t>46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50B6B">
              <w:rPr>
                <w:rFonts w:ascii="Times New Roman" w:hAnsi="Times New Roman"/>
              </w:rPr>
              <w:t>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Pr="000B613A" w:rsidRDefault="00517593" w:rsidP="003677B4">
      <w:pPr>
        <w:jc w:val="both"/>
        <w:rPr>
          <w:rFonts w:ascii="Times New Roman" w:hAnsi="Times New Roman"/>
          <w:sz w:val="22"/>
        </w:rPr>
      </w:pPr>
      <w:r w:rsidRPr="000B613A">
        <w:rPr>
          <w:rFonts w:ascii="Times New Roman" w:hAnsi="Times New Roman"/>
          <w:sz w:val="22"/>
        </w:rPr>
        <w:t xml:space="preserve">A COMISSÃO DE EXERCÍCIO PROFISSIONAL – CEP-CAU/AL reunida ordinariamente em Maceió/AL, na sede do CAU/AL, no dia </w:t>
      </w:r>
      <w:r w:rsidR="00B93474">
        <w:rPr>
          <w:rFonts w:ascii="Times New Roman" w:hAnsi="Times New Roman"/>
          <w:sz w:val="22"/>
        </w:rPr>
        <w:t>28</w:t>
      </w:r>
      <w:r w:rsidR="00EE6903" w:rsidRPr="000B613A">
        <w:rPr>
          <w:rFonts w:ascii="Times New Roman" w:hAnsi="Times New Roman"/>
          <w:sz w:val="22"/>
        </w:rPr>
        <w:t xml:space="preserve"> de </w:t>
      </w:r>
      <w:r w:rsidR="00B93474">
        <w:rPr>
          <w:rFonts w:ascii="Times New Roman" w:hAnsi="Times New Roman"/>
          <w:sz w:val="22"/>
        </w:rPr>
        <w:t xml:space="preserve">maio </w:t>
      </w:r>
      <w:r w:rsidR="00EE6903" w:rsidRPr="000B613A">
        <w:rPr>
          <w:rFonts w:ascii="Times New Roman" w:hAnsi="Times New Roman"/>
          <w:sz w:val="22"/>
        </w:rPr>
        <w:t>de 20</w:t>
      </w:r>
      <w:r w:rsidR="00136C9B" w:rsidRPr="000B613A">
        <w:rPr>
          <w:rFonts w:ascii="Times New Roman" w:hAnsi="Times New Roman"/>
          <w:sz w:val="22"/>
        </w:rPr>
        <w:t>20</w:t>
      </w:r>
      <w:r w:rsidRPr="000B613A">
        <w:rPr>
          <w:rFonts w:ascii="Times New Roman" w:hAnsi="Times New Roman"/>
          <w:sz w:val="22"/>
        </w:rPr>
        <w:t>, no uso</w:t>
      </w:r>
      <w:r w:rsidR="00E66691" w:rsidRPr="000B613A">
        <w:rPr>
          <w:rFonts w:ascii="Times New Roman" w:hAnsi="Times New Roman"/>
          <w:sz w:val="22"/>
        </w:rPr>
        <w:t xml:space="preserve"> de</w:t>
      </w:r>
      <w:r w:rsidR="00D30AF6" w:rsidRPr="000B613A">
        <w:rPr>
          <w:rFonts w:ascii="Times New Roman" w:hAnsi="Times New Roman"/>
          <w:sz w:val="22"/>
        </w:rPr>
        <w:t xml:space="preserve"> </w:t>
      </w:r>
      <w:r w:rsidRPr="000B613A">
        <w:rPr>
          <w:rFonts w:ascii="Times New Roman" w:hAnsi="Times New Roman"/>
          <w:sz w:val="22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297F2C" w:rsidRPr="000B613A" w:rsidRDefault="00297F2C" w:rsidP="00297F2C">
      <w:pPr>
        <w:pStyle w:val="Corpodetexto2"/>
        <w:spacing w:before="120" w:after="120"/>
        <w:rPr>
          <w:rFonts w:eastAsia="MS Mincho"/>
          <w:sz w:val="22"/>
          <w:szCs w:val="24"/>
        </w:rPr>
      </w:pPr>
      <w:r w:rsidRPr="000B613A">
        <w:rPr>
          <w:rFonts w:eastAsia="MS Mincho"/>
          <w:sz w:val="22"/>
          <w:szCs w:val="24"/>
        </w:rPr>
        <w:t>Considerando que foi encaminhada pelo fiscal Pedro Dantas uma denúncia recebida no SICCAU (</w:t>
      </w:r>
      <w:r w:rsidR="00E96833" w:rsidRPr="00E96833">
        <w:rPr>
          <w:rFonts w:eastAsia="MS Mincho"/>
          <w:sz w:val="22"/>
          <w:szCs w:val="24"/>
        </w:rPr>
        <w:t>26433</w:t>
      </w:r>
      <w:bookmarkStart w:id="0" w:name="_GoBack"/>
      <w:bookmarkEnd w:id="0"/>
      <w:r w:rsidRPr="000B613A">
        <w:rPr>
          <w:rFonts w:eastAsia="MS Mincho"/>
          <w:sz w:val="22"/>
          <w:szCs w:val="24"/>
        </w:rPr>
        <w:t>) questionando os valores de serviços ofertados na internet por uma profissional arquiteta e urbanista.</w:t>
      </w:r>
    </w:p>
    <w:p w:rsidR="00297F2C" w:rsidRPr="000B613A" w:rsidRDefault="00297F2C" w:rsidP="00297F2C">
      <w:pPr>
        <w:pStyle w:val="Corpodetexto2"/>
        <w:spacing w:before="120" w:after="120"/>
        <w:rPr>
          <w:rFonts w:eastAsia="MS Mincho"/>
          <w:sz w:val="22"/>
          <w:szCs w:val="24"/>
        </w:rPr>
      </w:pPr>
      <w:r w:rsidRPr="000B613A">
        <w:rPr>
          <w:rFonts w:eastAsia="MS Mincho"/>
          <w:sz w:val="22"/>
          <w:szCs w:val="24"/>
        </w:rPr>
        <w:t xml:space="preserve">Considerando que </w:t>
      </w:r>
      <w:r w:rsidR="000B613A" w:rsidRPr="000B613A">
        <w:rPr>
          <w:rFonts w:eastAsia="MS Mincho"/>
          <w:sz w:val="22"/>
          <w:szCs w:val="24"/>
        </w:rPr>
        <w:t>os</w:t>
      </w:r>
      <w:r w:rsidRPr="000B613A">
        <w:rPr>
          <w:rFonts w:eastAsia="MS Mincho"/>
          <w:sz w:val="22"/>
          <w:szCs w:val="24"/>
        </w:rPr>
        <w:t xml:space="preserve"> únicos indícios de infrações que puderam ser vislumbrados pelo fiscal através da denúncia seriam de cunho ético.</w:t>
      </w:r>
    </w:p>
    <w:p w:rsidR="00297F2C" w:rsidRPr="000B613A" w:rsidRDefault="00297F2C" w:rsidP="00297F2C">
      <w:pPr>
        <w:pStyle w:val="Corpodetexto2"/>
        <w:spacing w:before="120" w:after="120"/>
        <w:rPr>
          <w:rFonts w:eastAsia="MS Mincho"/>
          <w:sz w:val="22"/>
          <w:szCs w:val="24"/>
        </w:rPr>
      </w:pPr>
      <w:r w:rsidRPr="000B613A">
        <w:rPr>
          <w:rFonts w:eastAsia="MS Mincho"/>
          <w:sz w:val="22"/>
          <w:szCs w:val="24"/>
        </w:rPr>
        <w:t>Considerando que de acordo com a Resolução 143/2017 do CAU/B, quando a denúncia de cunho ético não possuir a identificação do denunciante, a instauração do processo ético só se fará de ofício.</w:t>
      </w:r>
    </w:p>
    <w:p w:rsidR="00297F2C" w:rsidRPr="000B613A" w:rsidRDefault="00297F2C" w:rsidP="00297F2C">
      <w:pPr>
        <w:pStyle w:val="Corpodetexto2"/>
        <w:spacing w:before="120" w:after="120"/>
        <w:rPr>
          <w:rFonts w:eastAsia="MS Mincho"/>
          <w:sz w:val="22"/>
          <w:szCs w:val="24"/>
        </w:rPr>
      </w:pPr>
      <w:r w:rsidRPr="000B613A">
        <w:rPr>
          <w:rFonts w:eastAsia="MS Mincho"/>
          <w:sz w:val="22"/>
          <w:szCs w:val="24"/>
        </w:rPr>
        <w:t>Considerando a DELIBERAÇÃO PLENÁRIA DPOBR Nº 0066-06/2017, que trata sobre o rito para abertura de processo ético de ofício e determina que nos casos que haja indícios de falta ética, os fiscais devem encaminhar o fato à Comissão de Exercício Profissional do CAU/UF, que por sua vez, entendendo haver indícios de falta ética, deverá analisar e deliberar o encaminhamento dos autos do processo ao Presidente do CAU/UF, para conhecimento e posterior envio à Comissão de Ética e Disciplina do CAU/UF para a devida admissibilidade.</w:t>
      </w:r>
    </w:p>
    <w:p w:rsidR="00297F2C" w:rsidRPr="000B613A" w:rsidRDefault="00297F2C" w:rsidP="00297F2C">
      <w:pPr>
        <w:pStyle w:val="Corpodetexto2"/>
        <w:spacing w:before="120" w:after="120"/>
        <w:rPr>
          <w:rFonts w:eastAsia="MS Mincho"/>
          <w:sz w:val="22"/>
          <w:szCs w:val="24"/>
        </w:rPr>
      </w:pPr>
      <w:r w:rsidRPr="000B613A">
        <w:rPr>
          <w:rFonts w:eastAsia="MS Mincho"/>
          <w:sz w:val="22"/>
          <w:szCs w:val="24"/>
        </w:rPr>
        <w:t xml:space="preserve">Considerando que a Comissão de Exercício Profissional, ao analisar o caso em questão, observou que para apurar se o fato denunciado realmente fere o Código de Ética do CAU/BR é necessária uma análise mais detalhada sobre a situação pela comissão </w:t>
      </w:r>
      <w:r w:rsidR="000B613A" w:rsidRPr="000B613A">
        <w:rPr>
          <w:rFonts w:eastAsia="MS Mincho"/>
          <w:sz w:val="22"/>
          <w:szCs w:val="24"/>
        </w:rPr>
        <w:t>pertinente.</w:t>
      </w:r>
    </w:p>
    <w:p w:rsidR="000706AB" w:rsidRPr="00297F2C" w:rsidRDefault="007A7FEC" w:rsidP="00297F2C">
      <w:pPr>
        <w:pStyle w:val="Corpodetexto2"/>
        <w:spacing w:before="120" w:after="120"/>
        <w:rPr>
          <w:sz w:val="24"/>
          <w:szCs w:val="24"/>
        </w:rPr>
      </w:pPr>
      <w:r w:rsidRPr="00297F2C">
        <w:rPr>
          <w:sz w:val="24"/>
          <w:szCs w:val="24"/>
        </w:rPr>
        <w:t>DELIBERA</w:t>
      </w:r>
      <w:r w:rsidR="000706AB" w:rsidRPr="00297F2C">
        <w:rPr>
          <w:sz w:val="24"/>
          <w:szCs w:val="24"/>
        </w:rPr>
        <w:t>:</w:t>
      </w:r>
      <w:r w:rsidR="00210D8E" w:rsidRPr="00297F2C">
        <w:rPr>
          <w:sz w:val="24"/>
          <w:szCs w:val="24"/>
        </w:rPr>
        <w:t xml:space="preserve"> </w:t>
      </w:r>
    </w:p>
    <w:p w:rsidR="000B613A" w:rsidRPr="000B613A" w:rsidRDefault="00670805" w:rsidP="000B613A">
      <w:pPr>
        <w:pStyle w:val="Corpodetexto2"/>
        <w:spacing w:after="120"/>
        <w:rPr>
          <w:sz w:val="22"/>
          <w:szCs w:val="24"/>
        </w:rPr>
      </w:pPr>
      <w:r w:rsidRPr="000B613A">
        <w:rPr>
          <w:sz w:val="22"/>
          <w:szCs w:val="24"/>
        </w:rPr>
        <w:t xml:space="preserve">1 – </w:t>
      </w:r>
      <w:r w:rsidR="000B613A" w:rsidRPr="000B613A">
        <w:rPr>
          <w:b/>
          <w:sz w:val="22"/>
          <w:szCs w:val="24"/>
        </w:rPr>
        <w:t>ENCAMINHAR</w:t>
      </w:r>
      <w:r w:rsidR="000B613A" w:rsidRPr="000B613A">
        <w:rPr>
          <w:sz w:val="22"/>
          <w:szCs w:val="24"/>
        </w:rPr>
        <w:t xml:space="preserve"> os fatos denunciados à Presidência para conhecimento e posterior envio à Comissão de Ética e Disciplina do CAU/AL para a devida admissibilidade. </w:t>
      </w:r>
    </w:p>
    <w:p w:rsidR="00565CC3" w:rsidRPr="000B613A" w:rsidRDefault="00565CC3" w:rsidP="000B613A">
      <w:pPr>
        <w:pStyle w:val="Corpodetexto2"/>
        <w:spacing w:after="120"/>
        <w:rPr>
          <w:b/>
          <w:sz w:val="22"/>
          <w:szCs w:val="24"/>
        </w:rPr>
      </w:pPr>
      <w:r w:rsidRPr="000B613A">
        <w:rPr>
          <w:sz w:val="22"/>
          <w:szCs w:val="24"/>
        </w:rPr>
        <w:t xml:space="preserve">Com </w:t>
      </w:r>
      <w:r w:rsidRPr="000B613A">
        <w:rPr>
          <w:b/>
          <w:sz w:val="22"/>
          <w:szCs w:val="24"/>
        </w:rPr>
        <w:t>03 votos favoráveis</w:t>
      </w:r>
      <w:r w:rsidRPr="000B613A">
        <w:rPr>
          <w:sz w:val="22"/>
          <w:szCs w:val="24"/>
        </w:rPr>
        <w:t xml:space="preserve"> dos conselheiros </w:t>
      </w:r>
      <w:proofErr w:type="spellStart"/>
      <w:r w:rsidRPr="000B613A">
        <w:rPr>
          <w:sz w:val="22"/>
          <w:szCs w:val="24"/>
        </w:rPr>
        <w:t>Pollenya</w:t>
      </w:r>
      <w:proofErr w:type="spellEnd"/>
      <w:r w:rsidRPr="000B613A">
        <w:rPr>
          <w:sz w:val="22"/>
          <w:szCs w:val="24"/>
        </w:rPr>
        <w:t xml:space="preserve"> </w:t>
      </w:r>
      <w:proofErr w:type="spellStart"/>
      <w:r w:rsidRPr="000B613A">
        <w:rPr>
          <w:sz w:val="22"/>
          <w:szCs w:val="24"/>
        </w:rPr>
        <w:t>Rhamadavya</w:t>
      </w:r>
      <w:proofErr w:type="spellEnd"/>
      <w:r w:rsidRPr="000B613A">
        <w:rPr>
          <w:sz w:val="22"/>
          <w:szCs w:val="24"/>
        </w:rPr>
        <w:t xml:space="preserve"> Costa Pontes, </w:t>
      </w:r>
      <w:r w:rsidRPr="000B613A">
        <w:rPr>
          <w:bCs/>
          <w:sz w:val="22"/>
          <w:szCs w:val="24"/>
        </w:rPr>
        <w:t xml:space="preserve">Ricardo Victor Rodrigues Barbosa e José </w:t>
      </w:r>
      <w:proofErr w:type="spellStart"/>
      <w:r w:rsidRPr="000B613A">
        <w:rPr>
          <w:bCs/>
          <w:sz w:val="22"/>
          <w:szCs w:val="24"/>
        </w:rPr>
        <w:t>Adenilton</w:t>
      </w:r>
      <w:proofErr w:type="spellEnd"/>
      <w:r w:rsidRPr="000B613A">
        <w:rPr>
          <w:bCs/>
          <w:sz w:val="22"/>
          <w:szCs w:val="24"/>
        </w:rPr>
        <w:t xml:space="preserve"> Santos Andrade, </w:t>
      </w:r>
      <w:r w:rsidRPr="000B613A">
        <w:rPr>
          <w:b/>
          <w:bCs/>
          <w:sz w:val="22"/>
          <w:szCs w:val="24"/>
        </w:rPr>
        <w:t xml:space="preserve">00 votos contrários, 00 abstenções </w:t>
      </w:r>
      <w:r w:rsidRPr="000B613A">
        <w:rPr>
          <w:bCs/>
          <w:sz w:val="22"/>
          <w:szCs w:val="24"/>
        </w:rPr>
        <w:t xml:space="preserve">e </w:t>
      </w:r>
      <w:r w:rsidRPr="000B613A">
        <w:rPr>
          <w:b/>
          <w:bCs/>
          <w:sz w:val="22"/>
          <w:szCs w:val="24"/>
        </w:rPr>
        <w:t>00 ausência.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B613A">
        <w:rPr>
          <w:rFonts w:ascii="Times New Roman" w:hAnsi="Times New Roman"/>
        </w:rPr>
        <w:t>28</w:t>
      </w:r>
      <w:r w:rsidR="00EE6903">
        <w:rPr>
          <w:rFonts w:ascii="Times New Roman" w:hAnsi="Times New Roman"/>
        </w:rPr>
        <w:t xml:space="preserve"> de </w:t>
      </w:r>
      <w:r w:rsidR="000B613A">
        <w:rPr>
          <w:rFonts w:ascii="Times New Roman" w:hAnsi="Times New Roman"/>
        </w:rPr>
        <w:t>Mai</w:t>
      </w:r>
      <w:r w:rsidR="00136C9B">
        <w:rPr>
          <w:rFonts w:ascii="Times New Roman" w:hAnsi="Times New Roman"/>
        </w:rPr>
        <w:t xml:space="preserve">o </w:t>
      </w:r>
      <w:r w:rsidR="00EE6903">
        <w:rPr>
          <w:rFonts w:ascii="Times New Roman" w:hAnsi="Times New Roman"/>
        </w:rPr>
        <w:t>de 20</w:t>
      </w:r>
      <w:r w:rsidR="00136C9B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B89" w:rsidRDefault="00916B89" w:rsidP="00EE4FDD">
      <w:r>
        <w:separator/>
      </w:r>
    </w:p>
  </w:endnote>
  <w:endnote w:type="continuationSeparator" w:id="0">
    <w:p w:rsidR="00916B89" w:rsidRDefault="00916B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9B" w:rsidRDefault="00136C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B89" w:rsidRDefault="00916B89" w:rsidP="00EE4FDD">
      <w:r>
        <w:separator/>
      </w:r>
    </w:p>
  </w:footnote>
  <w:footnote w:type="continuationSeparator" w:id="0">
    <w:p w:rsidR="00916B89" w:rsidRDefault="00916B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9B" w:rsidRDefault="00916B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9B" w:rsidRDefault="00136C9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9B" w:rsidRDefault="00916B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613A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F2C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0518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01D9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16B89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1BC1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80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3474"/>
    <w:rsid w:val="00B9400A"/>
    <w:rsid w:val="00BA12F0"/>
    <w:rsid w:val="00BA59C2"/>
    <w:rsid w:val="00BA615A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6833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3CED5710-EFD7-4773-84A9-75D000E6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386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2020-02-06T20:59:00Z</cp:lastPrinted>
  <dcterms:created xsi:type="dcterms:W3CDTF">2020-05-29T19:38:00Z</dcterms:created>
  <dcterms:modified xsi:type="dcterms:W3CDTF">2020-07-07T17:08:00Z</dcterms:modified>
</cp:coreProperties>
</file>