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5C421B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5C421B" w:rsidRDefault="00EE780C" w:rsidP="00844392">
            <w:pPr>
              <w:rPr>
                <w:rFonts w:ascii="Times New Roman" w:hAnsi="Times New Roman"/>
              </w:rPr>
            </w:pPr>
            <w:r w:rsidRPr="005C421B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5C421B" w:rsidRDefault="002E1575" w:rsidP="002E1575">
            <w:pPr>
              <w:rPr>
                <w:rFonts w:ascii="Times New Roman" w:hAnsi="Times New Roman"/>
              </w:rPr>
            </w:pPr>
            <w:r w:rsidRPr="005C421B">
              <w:rPr>
                <w:rFonts w:ascii="Times New Roman" w:hAnsi="Times New Roman"/>
              </w:rPr>
              <w:t>–</w:t>
            </w:r>
          </w:p>
        </w:tc>
      </w:tr>
      <w:tr w:rsidR="00EE780C" w:rsidRPr="005C421B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5C421B" w:rsidRDefault="00EE780C" w:rsidP="00844392">
            <w:pPr>
              <w:rPr>
                <w:rFonts w:ascii="Times New Roman" w:hAnsi="Times New Roman"/>
              </w:rPr>
            </w:pPr>
            <w:r w:rsidRPr="005C421B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5C421B" w:rsidRDefault="0069327C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5C421B">
              <w:rPr>
                <w:rFonts w:ascii="Times New Roman" w:eastAsia="Times New Roman" w:hAnsi="Times New Roman"/>
                <w:lang w:eastAsia="pt-BR"/>
              </w:rPr>
              <w:t>–</w:t>
            </w:r>
          </w:p>
        </w:tc>
      </w:tr>
      <w:tr w:rsidR="00EE780C" w:rsidRPr="005C421B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5C421B" w:rsidRDefault="00EE780C" w:rsidP="00844392">
            <w:pPr>
              <w:rPr>
                <w:rFonts w:ascii="Times New Roman" w:hAnsi="Times New Roman"/>
              </w:rPr>
            </w:pPr>
            <w:r w:rsidRPr="005C421B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5C421B" w:rsidRDefault="0069327C" w:rsidP="0069327C">
            <w:pPr>
              <w:ind w:right="-481"/>
              <w:rPr>
                <w:rFonts w:ascii="Times New Roman" w:hAnsi="Times New Roman"/>
              </w:rPr>
            </w:pPr>
            <w:r w:rsidRPr="005C421B">
              <w:rPr>
                <w:rFonts w:ascii="Times New Roman" w:hAnsi="Times New Roman"/>
              </w:rPr>
              <w:t>Encaminhamento dos Processos Transitado</w:t>
            </w:r>
            <w:r w:rsidR="00306F8E">
              <w:rPr>
                <w:rFonts w:ascii="Times New Roman" w:hAnsi="Times New Roman"/>
              </w:rPr>
              <w:t>s</w:t>
            </w:r>
            <w:r w:rsidRPr="005C421B">
              <w:rPr>
                <w:rFonts w:ascii="Times New Roman" w:hAnsi="Times New Roman"/>
              </w:rPr>
              <w:t xml:space="preserve"> em Julgado</w:t>
            </w:r>
          </w:p>
        </w:tc>
      </w:tr>
      <w:tr w:rsidR="00C91572" w:rsidRPr="005C421B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5C421B" w:rsidRDefault="006423E0" w:rsidP="0069327C">
            <w:pPr>
              <w:jc w:val="center"/>
              <w:rPr>
                <w:rFonts w:ascii="Times New Roman" w:hAnsi="Times New Roman"/>
              </w:rPr>
            </w:pPr>
            <w:r w:rsidRPr="005C421B">
              <w:rPr>
                <w:rFonts w:ascii="Times New Roman" w:hAnsi="Times New Roman"/>
              </w:rPr>
              <w:t>DELIB</w:t>
            </w:r>
            <w:r w:rsidR="008E5B89" w:rsidRPr="005C421B">
              <w:rPr>
                <w:rFonts w:ascii="Times New Roman" w:hAnsi="Times New Roman"/>
              </w:rPr>
              <w:t xml:space="preserve">ERAÇÃO N° </w:t>
            </w:r>
            <w:r w:rsidR="00E50B6B" w:rsidRPr="005C421B">
              <w:rPr>
                <w:rFonts w:ascii="Times New Roman" w:hAnsi="Times New Roman"/>
              </w:rPr>
              <w:t>0</w:t>
            </w:r>
            <w:r w:rsidR="0069327C" w:rsidRPr="005C421B">
              <w:rPr>
                <w:rFonts w:ascii="Times New Roman" w:hAnsi="Times New Roman"/>
              </w:rPr>
              <w:t>28</w:t>
            </w:r>
            <w:r w:rsidR="0091240D" w:rsidRPr="005C421B">
              <w:rPr>
                <w:rFonts w:ascii="Times New Roman" w:hAnsi="Times New Roman"/>
              </w:rPr>
              <w:t>-20</w:t>
            </w:r>
            <w:r w:rsidR="00E50B6B" w:rsidRPr="005C421B">
              <w:rPr>
                <w:rFonts w:ascii="Times New Roman" w:hAnsi="Times New Roman"/>
              </w:rPr>
              <w:t>2</w:t>
            </w:r>
            <w:r w:rsidR="00820E56" w:rsidRPr="005C421B">
              <w:rPr>
                <w:rFonts w:ascii="Times New Roman" w:hAnsi="Times New Roman"/>
              </w:rPr>
              <w:t>1</w:t>
            </w:r>
            <w:r w:rsidR="001B79E3" w:rsidRPr="005C421B">
              <w:rPr>
                <w:rFonts w:ascii="Times New Roman" w:hAnsi="Times New Roman"/>
              </w:rPr>
              <w:t xml:space="preserve"> </w:t>
            </w:r>
            <w:r w:rsidR="00DF5D52" w:rsidRPr="005C421B">
              <w:rPr>
                <w:rFonts w:ascii="Times New Roman" w:hAnsi="Times New Roman"/>
              </w:rPr>
              <w:t>CE</w:t>
            </w:r>
            <w:r w:rsidR="00040696" w:rsidRPr="005C421B">
              <w:rPr>
                <w:rFonts w:ascii="Times New Roman" w:hAnsi="Times New Roman"/>
              </w:rPr>
              <w:t>P</w:t>
            </w:r>
            <w:r w:rsidR="00C91572" w:rsidRPr="005C421B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5C421B" w:rsidRDefault="00417BDA" w:rsidP="00417BDA">
      <w:pPr>
        <w:rPr>
          <w:rFonts w:ascii="Times New Roman" w:hAnsi="Times New Roman"/>
        </w:rPr>
      </w:pPr>
    </w:p>
    <w:p w:rsidR="00040696" w:rsidRPr="005C421B" w:rsidRDefault="00517593" w:rsidP="003677B4">
      <w:pPr>
        <w:jc w:val="both"/>
        <w:rPr>
          <w:rFonts w:ascii="Times New Roman" w:hAnsi="Times New Roman"/>
        </w:rPr>
      </w:pPr>
      <w:r w:rsidRPr="005C421B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9327C" w:rsidRPr="005C421B">
        <w:rPr>
          <w:rFonts w:ascii="Times New Roman" w:hAnsi="Times New Roman"/>
        </w:rPr>
        <w:t>09</w:t>
      </w:r>
      <w:r w:rsidR="00820E56" w:rsidRPr="005C421B">
        <w:rPr>
          <w:rFonts w:ascii="Times New Roman" w:hAnsi="Times New Roman"/>
        </w:rPr>
        <w:t xml:space="preserve"> de </w:t>
      </w:r>
      <w:r w:rsidR="0069327C" w:rsidRPr="005C421B">
        <w:rPr>
          <w:rFonts w:ascii="Times New Roman" w:hAnsi="Times New Roman"/>
        </w:rPr>
        <w:t>junho</w:t>
      </w:r>
      <w:r w:rsidR="00EE6903" w:rsidRPr="005C421B">
        <w:rPr>
          <w:rFonts w:ascii="Times New Roman" w:hAnsi="Times New Roman"/>
        </w:rPr>
        <w:t xml:space="preserve"> de 20</w:t>
      </w:r>
      <w:r w:rsidR="00136C9B" w:rsidRPr="005C421B">
        <w:rPr>
          <w:rFonts w:ascii="Times New Roman" w:hAnsi="Times New Roman"/>
        </w:rPr>
        <w:t>2</w:t>
      </w:r>
      <w:r w:rsidR="00820E56" w:rsidRPr="005C421B">
        <w:rPr>
          <w:rFonts w:ascii="Times New Roman" w:hAnsi="Times New Roman"/>
        </w:rPr>
        <w:t>1</w:t>
      </w:r>
      <w:r w:rsidRPr="005C421B">
        <w:rPr>
          <w:rFonts w:ascii="Times New Roman" w:hAnsi="Times New Roman"/>
        </w:rPr>
        <w:t>, no uso</w:t>
      </w:r>
      <w:r w:rsidR="00E66691" w:rsidRPr="005C421B">
        <w:rPr>
          <w:rFonts w:ascii="Times New Roman" w:hAnsi="Times New Roman"/>
        </w:rPr>
        <w:t xml:space="preserve"> de</w:t>
      </w:r>
      <w:r w:rsidR="00D30AF6" w:rsidRPr="005C421B">
        <w:rPr>
          <w:rFonts w:ascii="Times New Roman" w:hAnsi="Times New Roman"/>
        </w:rPr>
        <w:t xml:space="preserve"> </w:t>
      </w:r>
      <w:r w:rsidRPr="005C421B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5C421B" w:rsidRPr="005C421B" w:rsidRDefault="00CC6056" w:rsidP="00CC6056">
      <w:pPr>
        <w:spacing w:before="120" w:after="120"/>
        <w:jc w:val="both"/>
        <w:rPr>
          <w:rFonts w:ascii="Times New Roman" w:hAnsi="Times New Roman"/>
        </w:rPr>
      </w:pPr>
      <w:r w:rsidRPr="005C421B">
        <w:rPr>
          <w:rFonts w:ascii="Times New Roman" w:hAnsi="Times New Roman"/>
          <w:b/>
        </w:rPr>
        <w:t>Considerando a Lei Nº 9.873</w:t>
      </w:r>
      <w:r w:rsidRPr="005C421B">
        <w:rPr>
          <w:rFonts w:ascii="Times New Roman" w:hAnsi="Times New Roman"/>
        </w:rPr>
        <w:t xml:space="preserve">, de 23 de novembro de 1999, que dispõe sobre o prazo de prescrição para o exercício de ação punitiva pela Administração Pública Federal, direta e indireta, e dá outras providências, que </w:t>
      </w:r>
      <w:r w:rsidR="005C421B" w:rsidRPr="005C421B">
        <w:rPr>
          <w:rFonts w:ascii="Times New Roman" w:hAnsi="Times New Roman"/>
        </w:rPr>
        <w:t>em seu Artigo 1º consta que a ação punitiva que objetiva a apuração de infrações à legislação, prescreve em cinco contados da data da prática ou do ato;</w:t>
      </w:r>
    </w:p>
    <w:p w:rsidR="002C331E" w:rsidRPr="005C421B" w:rsidRDefault="00CE7A5B" w:rsidP="002C331E">
      <w:pPr>
        <w:spacing w:before="120" w:after="120"/>
        <w:jc w:val="both"/>
        <w:rPr>
          <w:rFonts w:ascii="Times New Roman" w:hAnsi="Times New Roman"/>
        </w:rPr>
      </w:pPr>
      <w:r w:rsidRPr="005C421B">
        <w:rPr>
          <w:rFonts w:ascii="Times New Roman" w:hAnsi="Times New Roman"/>
          <w:b/>
        </w:rPr>
        <w:t>Considerando</w:t>
      </w:r>
      <w:r w:rsidRPr="005C421B">
        <w:rPr>
          <w:rFonts w:ascii="Times New Roman" w:hAnsi="Times New Roman"/>
        </w:rPr>
        <w:t xml:space="preserve"> </w:t>
      </w:r>
      <w:r w:rsidRPr="005C421B">
        <w:rPr>
          <w:rFonts w:ascii="Times New Roman" w:hAnsi="Times New Roman"/>
          <w:b/>
        </w:rPr>
        <w:t>a Resolução Nº 22 do CAU/BR</w:t>
      </w:r>
      <w:r w:rsidRPr="005C421B">
        <w:rPr>
          <w:rFonts w:ascii="Times New Roman" w:hAnsi="Times New Roman"/>
        </w:rPr>
        <w:t>, de 22</w:t>
      </w:r>
      <w:r w:rsidR="002C331E" w:rsidRPr="005C421B">
        <w:rPr>
          <w:rFonts w:ascii="Times New Roman" w:hAnsi="Times New Roman"/>
        </w:rPr>
        <w:t xml:space="preserve"> de agosto de 2016, que dispõe sobre a fiscalização do exercício profissional, os procedimentos para os processos, e dá outras providências, que no </w:t>
      </w:r>
      <w:r w:rsidR="002C331E" w:rsidRPr="005C421B">
        <w:rPr>
          <w:rFonts w:ascii="Times New Roman" w:hAnsi="Times New Roman"/>
          <w:b/>
        </w:rPr>
        <w:t>Art. 30</w:t>
      </w:r>
      <w:r w:rsidR="002C331E" w:rsidRPr="005C421B">
        <w:rPr>
          <w:rFonts w:ascii="Times New Roman" w:hAnsi="Times New Roman"/>
        </w:rPr>
        <w:t>, trata sobre a responsabilidade do CAU/UF pela autuação a execução da decisão proferida, referente aos processos já transitado em julgado;</w:t>
      </w:r>
    </w:p>
    <w:p w:rsidR="002C331E" w:rsidRPr="005C421B" w:rsidRDefault="002C331E" w:rsidP="002C331E">
      <w:pPr>
        <w:spacing w:before="120" w:after="120"/>
        <w:jc w:val="both"/>
        <w:rPr>
          <w:rFonts w:ascii="Times New Roman" w:hAnsi="Times New Roman"/>
        </w:rPr>
      </w:pPr>
      <w:r w:rsidRPr="005C421B">
        <w:rPr>
          <w:rFonts w:ascii="Times New Roman" w:hAnsi="Times New Roman"/>
          <w:b/>
        </w:rPr>
        <w:t>Considerando</w:t>
      </w:r>
      <w:r w:rsidRPr="005C421B">
        <w:rPr>
          <w:rFonts w:ascii="Times New Roman" w:hAnsi="Times New Roman"/>
        </w:rPr>
        <w:t xml:space="preserve"> </w:t>
      </w:r>
      <w:r w:rsidRPr="005C421B">
        <w:rPr>
          <w:rFonts w:ascii="Times New Roman" w:hAnsi="Times New Roman"/>
          <w:b/>
        </w:rPr>
        <w:t>a Resolução Nº 22 do CAU/BR</w:t>
      </w:r>
      <w:r w:rsidRPr="005C421B">
        <w:rPr>
          <w:rFonts w:ascii="Times New Roman" w:hAnsi="Times New Roman"/>
        </w:rPr>
        <w:t xml:space="preserve">, de 22 de agosto de 2016, que dispõe sobre a fiscalização do exercício profissional, os procedimentos para os processos, e dá outras providências, que no </w:t>
      </w:r>
      <w:r w:rsidRPr="005C421B">
        <w:rPr>
          <w:rFonts w:ascii="Times New Roman" w:hAnsi="Times New Roman"/>
          <w:b/>
        </w:rPr>
        <w:t>Art. 33</w:t>
      </w:r>
      <w:r w:rsidRPr="005C421B">
        <w:rPr>
          <w:rFonts w:ascii="Times New Roman" w:hAnsi="Times New Roman"/>
        </w:rPr>
        <w:t>, trata sobre a comunicação a ser feita pelo CAU/UF às autoridades competentes, quando a infração apurada constituir prova ou indício de violação da Lei de Contravenções Penais;</w:t>
      </w:r>
    </w:p>
    <w:p w:rsidR="002C331E" w:rsidRPr="005C421B" w:rsidRDefault="002C331E" w:rsidP="002C331E">
      <w:pPr>
        <w:spacing w:before="120" w:after="120"/>
        <w:jc w:val="both"/>
        <w:rPr>
          <w:rFonts w:ascii="Times New Roman" w:hAnsi="Times New Roman"/>
        </w:rPr>
      </w:pPr>
      <w:r w:rsidRPr="005C421B">
        <w:rPr>
          <w:rFonts w:ascii="Times New Roman" w:hAnsi="Times New Roman"/>
          <w:b/>
        </w:rPr>
        <w:t>Considerando</w:t>
      </w:r>
      <w:r w:rsidRPr="005C421B">
        <w:rPr>
          <w:rFonts w:ascii="Times New Roman" w:hAnsi="Times New Roman"/>
        </w:rPr>
        <w:t xml:space="preserve"> </w:t>
      </w:r>
      <w:r w:rsidRPr="005C421B">
        <w:rPr>
          <w:rFonts w:ascii="Times New Roman" w:hAnsi="Times New Roman"/>
          <w:b/>
        </w:rPr>
        <w:t>a Resolução Nº 22 do CAU/BR</w:t>
      </w:r>
      <w:r w:rsidRPr="005C421B">
        <w:rPr>
          <w:rFonts w:ascii="Times New Roman" w:hAnsi="Times New Roman"/>
        </w:rPr>
        <w:t>, de 22 de agosto de 2016, que dispõe sobre a fiscalização do exercício profissional, os procedimentos para os processos, e dá outras providências, que no</w:t>
      </w:r>
      <w:r w:rsidR="00D24345" w:rsidRPr="005C421B">
        <w:rPr>
          <w:rFonts w:ascii="Times New Roman" w:hAnsi="Times New Roman"/>
        </w:rPr>
        <w:t xml:space="preserve"> </w:t>
      </w:r>
      <w:r w:rsidR="00D24345" w:rsidRPr="005C421B">
        <w:rPr>
          <w:rFonts w:ascii="Times New Roman" w:hAnsi="Times New Roman"/>
          <w:b/>
        </w:rPr>
        <w:t>A</w:t>
      </w:r>
      <w:r w:rsidRPr="005C421B">
        <w:rPr>
          <w:rFonts w:ascii="Times New Roman" w:hAnsi="Times New Roman"/>
          <w:b/>
        </w:rPr>
        <w:t>rt. 37</w:t>
      </w:r>
      <w:r w:rsidR="00D24345" w:rsidRPr="005C421B">
        <w:rPr>
          <w:rFonts w:ascii="Times New Roman" w:hAnsi="Times New Roman"/>
        </w:rPr>
        <w:t xml:space="preserve">, trata sobre a cobrança judicial e a inscrição em dívida ativa, das multas não pagas, referente aos processos após </w:t>
      </w:r>
      <w:r w:rsidRPr="005C421B">
        <w:rPr>
          <w:rFonts w:ascii="Times New Roman" w:hAnsi="Times New Roman"/>
        </w:rPr>
        <w:t>decisão transitada em julgado</w:t>
      </w:r>
      <w:r w:rsidR="00D24345" w:rsidRPr="005C421B">
        <w:rPr>
          <w:rFonts w:ascii="Times New Roman" w:hAnsi="Times New Roman"/>
        </w:rPr>
        <w:t>;</w:t>
      </w:r>
    </w:p>
    <w:p w:rsidR="002C331E" w:rsidRPr="005C421B" w:rsidRDefault="002C331E" w:rsidP="002C331E">
      <w:pPr>
        <w:spacing w:before="120" w:after="120"/>
        <w:jc w:val="both"/>
        <w:rPr>
          <w:rFonts w:ascii="Times New Roman" w:hAnsi="Times New Roman"/>
        </w:rPr>
      </w:pPr>
      <w:r w:rsidRPr="005C421B">
        <w:rPr>
          <w:rFonts w:ascii="Times New Roman" w:hAnsi="Times New Roman"/>
          <w:b/>
        </w:rPr>
        <w:t>Considerando</w:t>
      </w:r>
      <w:r w:rsidRPr="005C421B">
        <w:rPr>
          <w:rFonts w:ascii="Times New Roman" w:hAnsi="Times New Roman"/>
        </w:rPr>
        <w:t xml:space="preserve"> a Resolução Nº 22 do CAU/BR, de 22 de agosto de 2016, que dispõe sobre a fiscalização do exercício profissional, os procedimentos para os processos, e dá outras providências, que no</w:t>
      </w:r>
      <w:r w:rsidR="00D24345" w:rsidRPr="005C421B">
        <w:rPr>
          <w:rFonts w:ascii="Times New Roman" w:hAnsi="Times New Roman"/>
        </w:rPr>
        <w:t xml:space="preserve"> </w:t>
      </w:r>
      <w:r w:rsidRPr="005C421B">
        <w:rPr>
          <w:rFonts w:ascii="Times New Roman" w:hAnsi="Times New Roman"/>
          <w:b/>
        </w:rPr>
        <w:t>Art. 44</w:t>
      </w:r>
      <w:r w:rsidR="00D24345" w:rsidRPr="005C421B">
        <w:rPr>
          <w:rFonts w:ascii="Times New Roman" w:hAnsi="Times New Roman"/>
          <w:b/>
        </w:rPr>
        <w:t xml:space="preserve">, </w:t>
      </w:r>
      <w:r w:rsidR="00D24345" w:rsidRPr="005C421B">
        <w:rPr>
          <w:rFonts w:ascii="Times New Roman" w:hAnsi="Times New Roman"/>
        </w:rPr>
        <w:t>inciso</w:t>
      </w:r>
      <w:r w:rsidR="00CC6056" w:rsidRPr="005C421B">
        <w:rPr>
          <w:rFonts w:ascii="Times New Roman" w:hAnsi="Times New Roman"/>
        </w:rPr>
        <w:t xml:space="preserve"> III</w:t>
      </w:r>
      <w:r w:rsidR="00D24345" w:rsidRPr="005C421B">
        <w:rPr>
          <w:rFonts w:ascii="Times New Roman" w:hAnsi="Times New Roman"/>
        </w:rPr>
        <w:t xml:space="preserve">, trata sobre </w:t>
      </w:r>
      <w:r w:rsidR="00CC6056" w:rsidRPr="005C421B">
        <w:rPr>
          <w:rFonts w:ascii="Times New Roman" w:hAnsi="Times New Roman"/>
        </w:rPr>
        <w:t>a</w:t>
      </w:r>
      <w:r w:rsidRPr="005C421B">
        <w:rPr>
          <w:rFonts w:ascii="Times New Roman" w:hAnsi="Times New Roman"/>
        </w:rPr>
        <w:t xml:space="preserve"> extinção d</w:t>
      </w:r>
      <w:r w:rsidR="00CC6056" w:rsidRPr="005C421B">
        <w:rPr>
          <w:rFonts w:ascii="Times New Roman" w:hAnsi="Times New Roman"/>
        </w:rPr>
        <w:t>e</w:t>
      </w:r>
      <w:r w:rsidRPr="005C421B">
        <w:rPr>
          <w:rFonts w:ascii="Times New Roman" w:hAnsi="Times New Roman"/>
        </w:rPr>
        <w:t xml:space="preserve"> processo ocorrerá</w:t>
      </w:r>
      <w:r w:rsidR="00CC6056" w:rsidRPr="005C421B">
        <w:rPr>
          <w:rFonts w:ascii="Times New Roman" w:hAnsi="Times New Roman"/>
        </w:rPr>
        <w:t xml:space="preserve"> </w:t>
      </w:r>
      <w:r w:rsidRPr="005C421B">
        <w:rPr>
          <w:rFonts w:ascii="Times New Roman" w:hAnsi="Times New Roman"/>
        </w:rPr>
        <w:t>quando uma das instâncias julgadoras concluir que se exauriu a finalidade do processo ou a execução da decisão se tornar inviável, inútil ou prejudicada por fato superveniente</w:t>
      </w:r>
      <w:r w:rsidR="00CC6056" w:rsidRPr="005C421B">
        <w:rPr>
          <w:rFonts w:ascii="Times New Roman" w:hAnsi="Times New Roman"/>
        </w:rPr>
        <w:t>;</w:t>
      </w:r>
    </w:p>
    <w:p w:rsidR="00FE2BA4" w:rsidRPr="005C421B" w:rsidRDefault="00D24345" w:rsidP="00D10350">
      <w:pPr>
        <w:spacing w:before="120" w:after="120"/>
        <w:jc w:val="both"/>
        <w:rPr>
          <w:rFonts w:ascii="Times New Roman" w:hAnsi="Times New Roman"/>
        </w:rPr>
      </w:pPr>
      <w:r w:rsidRPr="005C421B">
        <w:rPr>
          <w:rFonts w:ascii="Times New Roman" w:hAnsi="Times New Roman"/>
          <w:b/>
        </w:rPr>
        <w:t>Considerando</w:t>
      </w:r>
      <w:r w:rsidRPr="005C421B">
        <w:rPr>
          <w:rFonts w:ascii="Times New Roman" w:hAnsi="Times New Roman"/>
        </w:rPr>
        <w:t xml:space="preserve"> a Resolução Nº 22 do CAU/BR, de 22 de agosto de 2016, que dispõe sobre a fiscalização do exercício profissional, os procedimentos para os processos, e dá outras providências, que no </w:t>
      </w:r>
      <w:r w:rsidR="009929CB" w:rsidRPr="005C421B">
        <w:rPr>
          <w:rFonts w:ascii="Times New Roman" w:hAnsi="Times New Roman"/>
          <w:b/>
        </w:rPr>
        <w:t>A</w:t>
      </w:r>
      <w:r w:rsidR="00FE2BA4" w:rsidRPr="005C421B">
        <w:rPr>
          <w:rFonts w:ascii="Times New Roman" w:hAnsi="Times New Roman"/>
          <w:b/>
        </w:rPr>
        <w:t>rt. 52</w:t>
      </w:r>
      <w:r w:rsidR="00CC6056" w:rsidRPr="005C421B">
        <w:rPr>
          <w:rFonts w:ascii="Times New Roman" w:hAnsi="Times New Roman"/>
        </w:rPr>
        <w:t>, que trata sobre o encaminhamento para inscrição em dívida ativa dos</w:t>
      </w:r>
      <w:r w:rsidR="00FE2BA4" w:rsidRPr="005C421B">
        <w:rPr>
          <w:rFonts w:ascii="Times New Roman" w:hAnsi="Times New Roman"/>
        </w:rPr>
        <w:t xml:space="preserve"> valores não pagos, baseados em decisão transitada em julgado</w:t>
      </w:r>
      <w:r w:rsidR="00CC6056" w:rsidRPr="005C421B">
        <w:rPr>
          <w:rFonts w:ascii="Times New Roman" w:hAnsi="Times New Roman"/>
        </w:rPr>
        <w:t>,</w:t>
      </w:r>
      <w:r w:rsidR="00FE2BA4" w:rsidRPr="005C421B">
        <w:rPr>
          <w:rFonts w:ascii="Times New Roman" w:hAnsi="Times New Roman"/>
        </w:rPr>
        <w:t xml:space="preserve"> na forma disposta no art. 37 desta Resolução, e cobrados administrativa ou judicialmente.</w:t>
      </w:r>
    </w:p>
    <w:p w:rsidR="005C421B" w:rsidRPr="005C421B" w:rsidRDefault="005C421B" w:rsidP="00D10350">
      <w:pPr>
        <w:spacing w:before="120" w:after="120"/>
        <w:jc w:val="both"/>
        <w:rPr>
          <w:rFonts w:ascii="Times New Roman" w:hAnsi="Times New Roman"/>
        </w:rPr>
      </w:pPr>
    </w:p>
    <w:p w:rsidR="005C421B" w:rsidRPr="005C421B" w:rsidRDefault="005C421B" w:rsidP="00D10350">
      <w:pPr>
        <w:spacing w:before="120" w:after="120"/>
        <w:jc w:val="both"/>
        <w:rPr>
          <w:rFonts w:ascii="Times New Roman" w:hAnsi="Times New Roman"/>
        </w:rPr>
      </w:pPr>
    </w:p>
    <w:p w:rsidR="005C421B" w:rsidRPr="005C421B" w:rsidRDefault="005C421B" w:rsidP="00D10350">
      <w:pPr>
        <w:spacing w:before="120" w:after="120"/>
        <w:jc w:val="both"/>
        <w:rPr>
          <w:rFonts w:ascii="Times New Roman" w:hAnsi="Times New Roman"/>
        </w:rPr>
      </w:pPr>
    </w:p>
    <w:p w:rsidR="000706AB" w:rsidRPr="005C421B" w:rsidRDefault="007A7FEC" w:rsidP="00C67EC6">
      <w:pPr>
        <w:pStyle w:val="Corpodetexto2"/>
        <w:spacing w:before="120" w:after="120"/>
        <w:rPr>
          <w:b/>
          <w:sz w:val="24"/>
          <w:szCs w:val="24"/>
        </w:rPr>
      </w:pPr>
      <w:r w:rsidRPr="005C421B">
        <w:rPr>
          <w:b/>
          <w:sz w:val="24"/>
          <w:szCs w:val="24"/>
        </w:rPr>
        <w:t>DELIBERA</w:t>
      </w:r>
      <w:r w:rsidR="000706AB" w:rsidRPr="005C421B">
        <w:rPr>
          <w:b/>
          <w:sz w:val="24"/>
          <w:szCs w:val="24"/>
        </w:rPr>
        <w:t>:</w:t>
      </w:r>
      <w:r w:rsidR="00210D8E" w:rsidRPr="005C421B">
        <w:rPr>
          <w:b/>
          <w:sz w:val="24"/>
          <w:szCs w:val="24"/>
        </w:rPr>
        <w:t xml:space="preserve"> </w:t>
      </w:r>
    </w:p>
    <w:p w:rsidR="00650866" w:rsidRPr="005C421B" w:rsidRDefault="005B07DA" w:rsidP="00650866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b/>
          <w:sz w:val="24"/>
          <w:szCs w:val="24"/>
        </w:rPr>
      </w:pPr>
      <w:r w:rsidRPr="005C421B">
        <w:rPr>
          <w:b/>
          <w:sz w:val="24"/>
          <w:szCs w:val="24"/>
        </w:rPr>
        <w:t>SOL</w:t>
      </w:r>
      <w:r w:rsidR="00650866" w:rsidRPr="005C421B">
        <w:rPr>
          <w:b/>
          <w:sz w:val="24"/>
          <w:szCs w:val="24"/>
        </w:rPr>
        <w:t>I</w:t>
      </w:r>
      <w:r w:rsidRPr="005C421B">
        <w:rPr>
          <w:b/>
          <w:sz w:val="24"/>
          <w:szCs w:val="24"/>
        </w:rPr>
        <w:t>CITAR PARECER</w:t>
      </w:r>
      <w:r w:rsidRPr="005C421B">
        <w:rPr>
          <w:sz w:val="24"/>
          <w:szCs w:val="24"/>
        </w:rPr>
        <w:t xml:space="preserve"> </w:t>
      </w:r>
      <w:r w:rsidR="00650866" w:rsidRPr="005C421B">
        <w:rPr>
          <w:sz w:val="24"/>
          <w:szCs w:val="24"/>
        </w:rPr>
        <w:t>da</w:t>
      </w:r>
      <w:r w:rsidRPr="005C421B">
        <w:rPr>
          <w:sz w:val="24"/>
          <w:szCs w:val="24"/>
        </w:rPr>
        <w:t xml:space="preserve"> assessoria jurídica do CAU/AL</w:t>
      </w:r>
      <w:r w:rsidR="00650866" w:rsidRPr="005C421B">
        <w:rPr>
          <w:sz w:val="24"/>
          <w:szCs w:val="24"/>
        </w:rPr>
        <w:t xml:space="preserve">, referente </w:t>
      </w:r>
      <w:r w:rsidR="000F798D">
        <w:rPr>
          <w:sz w:val="24"/>
          <w:szCs w:val="24"/>
        </w:rPr>
        <w:t>às seguintes situações envolvendo processos administrativos da fiscalização</w:t>
      </w:r>
      <w:r w:rsidRPr="005C421B">
        <w:rPr>
          <w:sz w:val="24"/>
          <w:szCs w:val="24"/>
        </w:rPr>
        <w:t>:</w:t>
      </w:r>
    </w:p>
    <w:p w:rsidR="00650866" w:rsidRPr="000F798D" w:rsidRDefault="000F798D" w:rsidP="00650866">
      <w:pPr>
        <w:pStyle w:val="Corpodetexto2"/>
        <w:numPr>
          <w:ilvl w:val="1"/>
          <w:numId w:val="10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Processos com t</w:t>
      </w:r>
      <w:r w:rsidR="00650866" w:rsidRPr="000F798D">
        <w:rPr>
          <w:sz w:val="24"/>
          <w:szCs w:val="24"/>
        </w:rPr>
        <w:t xml:space="preserve">rânsito em julgado cuja ciência da decisão pela manutenção da multa dada pela instância competente foi dada através de AR </w:t>
      </w:r>
      <w:r w:rsidR="00306F8E" w:rsidRPr="000F798D">
        <w:rPr>
          <w:sz w:val="24"/>
          <w:szCs w:val="24"/>
        </w:rPr>
        <w:t>assinado</w:t>
      </w:r>
      <w:r w:rsidR="00650866" w:rsidRPr="000F798D">
        <w:rPr>
          <w:sz w:val="24"/>
          <w:szCs w:val="24"/>
        </w:rPr>
        <w:t xml:space="preserve"> por terceiro</w:t>
      </w:r>
      <w:r w:rsidR="00306F8E" w:rsidRPr="000F798D">
        <w:rPr>
          <w:sz w:val="24"/>
          <w:szCs w:val="24"/>
        </w:rPr>
        <w:t>.</w:t>
      </w:r>
    </w:p>
    <w:p w:rsidR="00D24345" w:rsidRDefault="00306F8E" w:rsidP="005C421B">
      <w:pPr>
        <w:pStyle w:val="Corpodetexto2"/>
        <w:numPr>
          <w:ilvl w:val="1"/>
          <w:numId w:val="10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Processos abertos pela prática de</w:t>
      </w:r>
      <w:r w:rsidR="005C421B" w:rsidRPr="005C421B">
        <w:rPr>
          <w:sz w:val="24"/>
          <w:szCs w:val="24"/>
        </w:rPr>
        <w:t xml:space="preserve"> exercício ilegal</w:t>
      </w:r>
      <w:r>
        <w:rPr>
          <w:sz w:val="24"/>
          <w:szCs w:val="24"/>
        </w:rPr>
        <w:t xml:space="preserve"> da profissão</w:t>
      </w:r>
      <w:r w:rsidR="005C421B" w:rsidRPr="005C421B">
        <w:rPr>
          <w:sz w:val="24"/>
          <w:szCs w:val="24"/>
        </w:rPr>
        <w:t xml:space="preserve"> </w:t>
      </w:r>
      <w:r>
        <w:rPr>
          <w:sz w:val="24"/>
          <w:szCs w:val="24"/>
        </w:rPr>
        <w:t>transitados</w:t>
      </w:r>
      <w:r w:rsidR="005C421B" w:rsidRPr="005C421B">
        <w:rPr>
          <w:sz w:val="24"/>
          <w:szCs w:val="24"/>
        </w:rPr>
        <w:t xml:space="preserve"> em julgado</w:t>
      </w:r>
      <w:r>
        <w:rPr>
          <w:sz w:val="24"/>
          <w:szCs w:val="24"/>
        </w:rPr>
        <w:t xml:space="preserve"> </w:t>
      </w:r>
      <w:r w:rsidR="005C421B" w:rsidRPr="005C421B">
        <w:rPr>
          <w:sz w:val="24"/>
          <w:szCs w:val="24"/>
        </w:rPr>
        <w:t>podem ser e</w:t>
      </w:r>
      <w:r>
        <w:rPr>
          <w:sz w:val="24"/>
          <w:szCs w:val="24"/>
        </w:rPr>
        <w:t>nviados a autoridade competente? O CAU/AL pode tornar estes fatos públicos?</w:t>
      </w:r>
      <w:r w:rsidR="001C2DD9">
        <w:rPr>
          <w:sz w:val="24"/>
          <w:szCs w:val="24"/>
        </w:rPr>
        <w:t xml:space="preserve"> </w:t>
      </w:r>
      <w:r>
        <w:rPr>
          <w:sz w:val="24"/>
          <w:szCs w:val="24"/>
        </w:rPr>
        <w:t>Os processos apenas com indícios dessa infração devem também ser encaminhados? Qua</w:t>
      </w:r>
      <w:r w:rsidR="001C2DD9">
        <w:rPr>
          <w:sz w:val="24"/>
          <w:szCs w:val="24"/>
        </w:rPr>
        <w:t>l seria a autoridade acionada?</w:t>
      </w:r>
    </w:p>
    <w:p w:rsidR="00306F8E" w:rsidRDefault="00EF21AB" w:rsidP="005C421B">
      <w:pPr>
        <w:pStyle w:val="Corpodetexto2"/>
        <w:numPr>
          <w:ilvl w:val="1"/>
          <w:numId w:val="10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0F798D">
        <w:rPr>
          <w:sz w:val="24"/>
          <w:szCs w:val="24"/>
        </w:rPr>
        <w:t xml:space="preserve">os </w:t>
      </w:r>
      <w:r>
        <w:rPr>
          <w:sz w:val="24"/>
          <w:szCs w:val="24"/>
        </w:rPr>
        <w:t>processos com trânsito em julgado o</w:t>
      </w:r>
      <w:r w:rsidR="00306F8E">
        <w:rPr>
          <w:sz w:val="24"/>
          <w:szCs w:val="24"/>
        </w:rPr>
        <w:t xml:space="preserve"> prazo para prescrição </w:t>
      </w:r>
      <w:r>
        <w:rPr>
          <w:sz w:val="24"/>
          <w:szCs w:val="24"/>
        </w:rPr>
        <w:t>deles é contado</w:t>
      </w:r>
      <w:r w:rsidR="00306F8E">
        <w:rPr>
          <w:sz w:val="24"/>
          <w:szCs w:val="24"/>
        </w:rPr>
        <w:t xml:space="preserve"> a partir da data da decisão</w:t>
      </w:r>
      <w:r>
        <w:rPr>
          <w:sz w:val="24"/>
          <w:szCs w:val="24"/>
        </w:rPr>
        <w:t xml:space="preserve"> proferida</w:t>
      </w:r>
      <w:r w:rsidR="00306F8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do trânsito em julgado, </w:t>
      </w:r>
      <w:r w:rsidR="00306F8E">
        <w:rPr>
          <w:sz w:val="24"/>
          <w:szCs w:val="24"/>
        </w:rPr>
        <w:t>ou do conhecimento tomado pela parte interessada?</w:t>
      </w:r>
    </w:p>
    <w:p w:rsidR="0069327C" w:rsidRDefault="0069327C" w:rsidP="0069327C">
      <w:pPr>
        <w:pStyle w:val="Corpodetexto2"/>
        <w:spacing w:before="120" w:after="120"/>
        <w:rPr>
          <w:b/>
          <w:bCs/>
          <w:sz w:val="24"/>
          <w:szCs w:val="24"/>
        </w:rPr>
      </w:pPr>
      <w:r w:rsidRPr="005C421B">
        <w:rPr>
          <w:sz w:val="24"/>
          <w:szCs w:val="24"/>
        </w:rPr>
        <w:t xml:space="preserve">Com </w:t>
      </w:r>
      <w:r w:rsidRPr="005C421B">
        <w:rPr>
          <w:b/>
          <w:sz w:val="24"/>
          <w:szCs w:val="24"/>
        </w:rPr>
        <w:t>03votos favoráveis</w:t>
      </w:r>
      <w:r w:rsidRPr="005C421B">
        <w:rPr>
          <w:sz w:val="24"/>
          <w:szCs w:val="24"/>
        </w:rPr>
        <w:t xml:space="preserve"> dos conselheiros </w:t>
      </w:r>
      <w:proofErr w:type="spellStart"/>
      <w:r w:rsidRPr="005C421B">
        <w:rPr>
          <w:sz w:val="24"/>
          <w:szCs w:val="24"/>
        </w:rPr>
        <w:t>Hanah</w:t>
      </w:r>
      <w:proofErr w:type="spellEnd"/>
      <w:r w:rsidRPr="005C421B">
        <w:rPr>
          <w:sz w:val="24"/>
          <w:szCs w:val="24"/>
        </w:rPr>
        <w:t xml:space="preserve"> Maria Torres de Melo, </w:t>
      </w:r>
      <w:proofErr w:type="spellStart"/>
      <w:r w:rsidRPr="005C421B">
        <w:rPr>
          <w:bCs/>
          <w:sz w:val="24"/>
          <w:szCs w:val="24"/>
        </w:rPr>
        <w:t>Cylleide</w:t>
      </w:r>
      <w:proofErr w:type="spellEnd"/>
      <w:r w:rsidRPr="005C421B">
        <w:rPr>
          <w:bCs/>
          <w:sz w:val="24"/>
          <w:szCs w:val="24"/>
        </w:rPr>
        <w:t xml:space="preserve"> de Lima Barros e Vivaldo Ferreira Chagas Júnior, </w:t>
      </w:r>
      <w:r w:rsidRPr="005C421B">
        <w:rPr>
          <w:b/>
          <w:bCs/>
          <w:sz w:val="24"/>
          <w:szCs w:val="24"/>
        </w:rPr>
        <w:t xml:space="preserve">00 votos </w:t>
      </w:r>
      <w:proofErr w:type="gramStart"/>
      <w:r w:rsidRPr="005C421B">
        <w:rPr>
          <w:b/>
          <w:bCs/>
          <w:sz w:val="24"/>
          <w:szCs w:val="24"/>
        </w:rPr>
        <w:t xml:space="preserve">contrários, 00 abstenções </w:t>
      </w:r>
      <w:r w:rsidRPr="005C421B">
        <w:rPr>
          <w:bCs/>
          <w:sz w:val="24"/>
          <w:szCs w:val="24"/>
        </w:rPr>
        <w:t xml:space="preserve">e </w:t>
      </w:r>
      <w:r w:rsidRPr="005C421B">
        <w:rPr>
          <w:b/>
          <w:bCs/>
          <w:sz w:val="24"/>
          <w:szCs w:val="24"/>
        </w:rPr>
        <w:t>00 ausências</w:t>
      </w:r>
      <w:proofErr w:type="gramEnd"/>
      <w:r w:rsidRPr="005C421B">
        <w:rPr>
          <w:b/>
          <w:bCs/>
          <w:sz w:val="24"/>
          <w:szCs w:val="24"/>
        </w:rPr>
        <w:t>.</w:t>
      </w:r>
    </w:p>
    <w:p w:rsidR="0069327C" w:rsidRDefault="0069327C" w:rsidP="0069327C">
      <w:pPr>
        <w:spacing w:before="240" w:after="240"/>
        <w:jc w:val="center"/>
        <w:rPr>
          <w:rFonts w:ascii="Times New Roman" w:hAnsi="Times New Roman"/>
        </w:rPr>
      </w:pPr>
      <w:r w:rsidRPr="005C421B">
        <w:rPr>
          <w:rFonts w:ascii="Times New Roman" w:hAnsi="Times New Roman"/>
        </w:rPr>
        <w:t>Maceió-AL, 09 de junho de 2021.</w:t>
      </w:r>
    </w:p>
    <w:p w:rsidR="0069327C" w:rsidRPr="005C421B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5C421B">
        <w:rPr>
          <w:rFonts w:ascii="Times New Roman" w:hAnsi="Times New Roman"/>
          <w:b/>
          <w:bCs/>
        </w:rPr>
        <w:t>HANAH MARIA TORRES DE MELO</w:t>
      </w:r>
      <w:r w:rsidRPr="005C421B">
        <w:rPr>
          <w:rFonts w:ascii="Times New Roman" w:hAnsi="Times New Roman"/>
          <w:b/>
          <w:bCs/>
        </w:rPr>
        <w:tab/>
        <w:t>____________________________</w:t>
      </w:r>
    </w:p>
    <w:p w:rsidR="0069327C" w:rsidRPr="005C421B" w:rsidRDefault="0069327C" w:rsidP="0069327C">
      <w:pPr>
        <w:rPr>
          <w:rFonts w:ascii="Times New Roman" w:hAnsi="Times New Roman"/>
        </w:rPr>
      </w:pPr>
      <w:r w:rsidRPr="005C421B">
        <w:rPr>
          <w:rFonts w:ascii="Times New Roman" w:hAnsi="Times New Roman"/>
        </w:rPr>
        <w:t>Coordenadora</w:t>
      </w:r>
    </w:p>
    <w:p w:rsidR="0069327C" w:rsidRPr="005C421B" w:rsidRDefault="0069327C" w:rsidP="0069327C">
      <w:pPr>
        <w:rPr>
          <w:rFonts w:ascii="Times New Roman" w:hAnsi="Times New Roman"/>
        </w:rPr>
      </w:pPr>
    </w:p>
    <w:p w:rsidR="0069327C" w:rsidRPr="005C421B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5C421B">
        <w:rPr>
          <w:rFonts w:ascii="Times New Roman" w:hAnsi="Times New Roman"/>
          <w:b/>
          <w:bCs/>
        </w:rPr>
        <w:t>CYLLEIDE DE LIMA BARROS</w:t>
      </w:r>
      <w:r w:rsidRPr="005C421B">
        <w:rPr>
          <w:rFonts w:ascii="Times New Roman" w:hAnsi="Times New Roman"/>
          <w:b/>
          <w:bCs/>
        </w:rPr>
        <w:tab/>
        <w:t>____________________________</w:t>
      </w:r>
    </w:p>
    <w:p w:rsidR="0069327C" w:rsidRPr="005C421B" w:rsidRDefault="0069327C" w:rsidP="0069327C">
      <w:pPr>
        <w:rPr>
          <w:rFonts w:ascii="Times New Roman" w:hAnsi="Times New Roman"/>
        </w:rPr>
      </w:pPr>
      <w:r w:rsidRPr="005C421B">
        <w:rPr>
          <w:rFonts w:ascii="Times New Roman" w:hAnsi="Times New Roman"/>
          <w:bCs/>
        </w:rPr>
        <w:t>Membro</w:t>
      </w:r>
    </w:p>
    <w:p w:rsidR="0069327C" w:rsidRPr="005C421B" w:rsidRDefault="0069327C" w:rsidP="0069327C">
      <w:pPr>
        <w:rPr>
          <w:rFonts w:ascii="Times New Roman" w:hAnsi="Times New Roman"/>
        </w:rPr>
      </w:pPr>
    </w:p>
    <w:p w:rsidR="0069327C" w:rsidRPr="005C421B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5C421B">
        <w:rPr>
          <w:rFonts w:ascii="Times New Roman" w:hAnsi="Times New Roman"/>
          <w:b/>
          <w:bCs/>
        </w:rPr>
        <w:t>VIVALDO FERREIRA CHAGAS JÚNIOR</w:t>
      </w:r>
      <w:r w:rsidRPr="005C421B">
        <w:rPr>
          <w:rFonts w:ascii="Times New Roman" w:hAnsi="Times New Roman"/>
          <w:b/>
          <w:bCs/>
        </w:rPr>
        <w:tab/>
        <w:t>____________________________</w:t>
      </w:r>
    </w:p>
    <w:p w:rsidR="0069327C" w:rsidRPr="00BB301F" w:rsidRDefault="0069327C" w:rsidP="0069327C">
      <w:pPr>
        <w:rPr>
          <w:rFonts w:ascii="Times New Roman" w:hAnsi="Times New Roman"/>
        </w:rPr>
      </w:pPr>
      <w:r w:rsidRPr="005C421B">
        <w:rPr>
          <w:rFonts w:ascii="Times New Roman" w:hAnsi="Times New Roman"/>
          <w:bCs/>
        </w:rPr>
        <w:t>Coordenador Adjunto</w:t>
      </w:r>
    </w:p>
    <w:sectPr w:rsidR="0069327C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E54" w:rsidRDefault="00484E54" w:rsidP="00EE4FDD">
      <w:r>
        <w:separator/>
      </w:r>
    </w:p>
  </w:endnote>
  <w:endnote w:type="continuationSeparator" w:id="0">
    <w:p w:rsidR="00484E54" w:rsidRDefault="00484E5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 w:rsidRPr="00712721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16102B" w:rsidRPr="0016102B">
        <w:rPr>
          <w:noProof/>
          <w:sz w:val="18"/>
          <w:szCs w:val="18"/>
        </w:rPr>
        <w:t>CEP-DELIBERACAO-Nº028-RO05-2021 - ENCAMINHAMENTO PROCESSOS TRANS EM JULG</w:t>
      </w:r>
    </w:fldSimple>
    <w:r w:rsidRPr="00C25114">
      <w:rPr>
        <w:sz w:val="18"/>
      </w:rPr>
      <w:tab/>
    </w:r>
    <w:r w:rsidR="00F47927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F47927" w:rsidRPr="00C25114">
      <w:rPr>
        <w:sz w:val="18"/>
      </w:rPr>
      <w:fldChar w:fldCharType="separate"/>
    </w:r>
    <w:r w:rsidR="0016102B">
      <w:rPr>
        <w:noProof/>
        <w:sz w:val="18"/>
      </w:rPr>
      <w:t>1</w:t>
    </w:r>
    <w:r w:rsidR="00F47927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16102B" w:rsidRPr="0016102B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E54" w:rsidRDefault="00484E54" w:rsidP="00EE4FDD">
      <w:r>
        <w:separator/>
      </w:r>
    </w:p>
  </w:footnote>
  <w:footnote w:type="continuationSeparator" w:id="0">
    <w:p w:rsidR="00484E54" w:rsidRDefault="00484E5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F47927">
    <w:pPr>
      <w:pStyle w:val="Cabealho"/>
    </w:pPr>
    <w:r w:rsidRPr="00F4792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F47927">
    <w:pPr>
      <w:pStyle w:val="Cabealho"/>
    </w:pPr>
    <w:r w:rsidRPr="00F4792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E3529"/>
    <w:multiLevelType w:val="hybridMultilevel"/>
    <w:tmpl w:val="B31CAE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5E580E"/>
    <w:multiLevelType w:val="hybridMultilevel"/>
    <w:tmpl w:val="4E8E05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10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1D0B"/>
    <w:rsid w:val="00074C77"/>
    <w:rsid w:val="00074EA9"/>
    <w:rsid w:val="000772AB"/>
    <w:rsid w:val="00081607"/>
    <w:rsid w:val="0008285E"/>
    <w:rsid w:val="00087B18"/>
    <w:rsid w:val="00090659"/>
    <w:rsid w:val="00090ABE"/>
    <w:rsid w:val="00090B26"/>
    <w:rsid w:val="000916AE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1464"/>
    <w:rsid w:val="000D7B2F"/>
    <w:rsid w:val="000D7C4E"/>
    <w:rsid w:val="000E0EA6"/>
    <w:rsid w:val="000E794A"/>
    <w:rsid w:val="000F1ADF"/>
    <w:rsid w:val="000F4EDF"/>
    <w:rsid w:val="000F77BC"/>
    <w:rsid w:val="000F798D"/>
    <w:rsid w:val="00103C86"/>
    <w:rsid w:val="001053CD"/>
    <w:rsid w:val="00106878"/>
    <w:rsid w:val="00110383"/>
    <w:rsid w:val="00110C7B"/>
    <w:rsid w:val="00111332"/>
    <w:rsid w:val="00120E12"/>
    <w:rsid w:val="001224A1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102B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2DD9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44891"/>
    <w:rsid w:val="00246DA5"/>
    <w:rsid w:val="002549F5"/>
    <w:rsid w:val="002559C7"/>
    <w:rsid w:val="002569FF"/>
    <w:rsid w:val="002600EA"/>
    <w:rsid w:val="00263715"/>
    <w:rsid w:val="00263C0A"/>
    <w:rsid w:val="002721A9"/>
    <w:rsid w:val="002722BB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97AC0"/>
    <w:rsid w:val="002A0181"/>
    <w:rsid w:val="002B751A"/>
    <w:rsid w:val="002C331E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6F8E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55D20"/>
    <w:rsid w:val="003619E3"/>
    <w:rsid w:val="0036688A"/>
    <w:rsid w:val="0036753F"/>
    <w:rsid w:val="003677B4"/>
    <w:rsid w:val="0037139A"/>
    <w:rsid w:val="003719DD"/>
    <w:rsid w:val="00373EAC"/>
    <w:rsid w:val="0037592E"/>
    <w:rsid w:val="003777FA"/>
    <w:rsid w:val="00381F3E"/>
    <w:rsid w:val="00382F9D"/>
    <w:rsid w:val="00392153"/>
    <w:rsid w:val="00392D03"/>
    <w:rsid w:val="003943B0"/>
    <w:rsid w:val="003A58A8"/>
    <w:rsid w:val="003B0A7C"/>
    <w:rsid w:val="003B52C6"/>
    <w:rsid w:val="003C2870"/>
    <w:rsid w:val="003C2B1F"/>
    <w:rsid w:val="003C4D62"/>
    <w:rsid w:val="003C4EDA"/>
    <w:rsid w:val="003C7B4A"/>
    <w:rsid w:val="003D0D93"/>
    <w:rsid w:val="003D206F"/>
    <w:rsid w:val="003D5011"/>
    <w:rsid w:val="003D5122"/>
    <w:rsid w:val="003E095E"/>
    <w:rsid w:val="003E2AD5"/>
    <w:rsid w:val="003E3B2D"/>
    <w:rsid w:val="003E4983"/>
    <w:rsid w:val="003F2DAD"/>
    <w:rsid w:val="003F6235"/>
    <w:rsid w:val="00405FE5"/>
    <w:rsid w:val="00414CB9"/>
    <w:rsid w:val="00417BDA"/>
    <w:rsid w:val="00422FB2"/>
    <w:rsid w:val="00423B07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4E54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6359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57009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7DA"/>
    <w:rsid w:val="005B09CA"/>
    <w:rsid w:val="005B1B5B"/>
    <w:rsid w:val="005B407C"/>
    <w:rsid w:val="005B46B6"/>
    <w:rsid w:val="005B64D6"/>
    <w:rsid w:val="005B6B18"/>
    <w:rsid w:val="005B6CA0"/>
    <w:rsid w:val="005C2135"/>
    <w:rsid w:val="005C421B"/>
    <w:rsid w:val="005C678A"/>
    <w:rsid w:val="005D307F"/>
    <w:rsid w:val="005D4EF1"/>
    <w:rsid w:val="005D6F37"/>
    <w:rsid w:val="005E4185"/>
    <w:rsid w:val="005E6C59"/>
    <w:rsid w:val="005E7415"/>
    <w:rsid w:val="005F002E"/>
    <w:rsid w:val="005F112E"/>
    <w:rsid w:val="005F2A44"/>
    <w:rsid w:val="005F2B9F"/>
    <w:rsid w:val="005F3523"/>
    <w:rsid w:val="00601808"/>
    <w:rsid w:val="006018C7"/>
    <w:rsid w:val="00602778"/>
    <w:rsid w:val="00602AEA"/>
    <w:rsid w:val="00603234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866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27C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2721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89A"/>
    <w:rsid w:val="007A6FC3"/>
    <w:rsid w:val="007A7351"/>
    <w:rsid w:val="007A7FEC"/>
    <w:rsid w:val="007B0398"/>
    <w:rsid w:val="007B1296"/>
    <w:rsid w:val="007B12AE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0151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0E56"/>
    <w:rsid w:val="00822041"/>
    <w:rsid w:val="00823F68"/>
    <w:rsid w:val="00827C23"/>
    <w:rsid w:val="00833143"/>
    <w:rsid w:val="00844392"/>
    <w:rsid w:val="008457BF"/>
    <w:rsid w:val="00846C45"/>
    <w:rsid w:val="008471C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77FEF"/>
    <w:rsid w:val="008805F4"/>
    <w:rsid w:val="00880E74"/>
    <w:rsid w:val="00883A3C"/>
    <w:rsid w:val="00890BA4"/>
    <w:rsid w:val="00892A59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075D"/>
    <w:rsid w:val="00924599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9CB"/>
    <w:rsid w:val="00992DE6"/>
    <w:rsid w:val="00993731"/>
    <w:rsid w:val="009A1B17"/>
    <w:rsid w:val="009A2801"/>
    <w:rsid w:val="009A2A2C"/>
    <w:rsid w:val="009A2A31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2C54"/>
    <w:rsid w:val="00A035DE"/>
    <w:rsid w:val="00A0451F"/>
    <w:rsid w:val="00A05B1F"/>
    <w:rsid w:val="00A07DE8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4773C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D6B5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537C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3772"/>
    <w:rsid w:val="00BC69E6"/>
    <w:rsid w:val="00BD113B"/>
    <w:rsid w:val="00BD2541"/>
    <w:rsid w:val="00BE2AF7"/>
    <w:rsid w:val="00BE3AAC"/>
    <w:rsid w:val="00BE596F"/>
    <w:rsid w:val="00BE6C81"/>
    <w:rsid w:val="00BE77EF"/>
    <w:rsid w:val="00BF3C77"/>
    <w:rsid w:val="00BF5759"/>
    <w:rsid w:val="00BF7334"/>
    <w:rsid w:val="00C017D8"/>
    <w:rsid w:val="00C06DA9"/>
    <w:rsid w:val="00C07DD4"/>
    <w:rsid w:val="00C10483"/>
    <w:rsid w:val="00C14F69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57D56"/>
    <w:rsid w:val="00C61E28"/>
    <w:rsid w:val="00C6464A"/>
    <w:rsid w:val="00C64E40"/>
    <w:rsid w:val="00C64E60"/>
    <w:rsid w:val="00C67EC6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C1AB5"/>
    <w:rsid w:val="00CC3C05"/>
    <w:rsid w:val="00CC6056"/>
    <w:rsid w:val="00CD6BC2"/>
    <w:rsid w:val="00CE301F"/>
    <w:rsid w:val="00CE3775"/>
    <w:rsid w:val="00CE7A5B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350"/>
    <w:rsid w:val="00D10D09"/>
    <w:rsid w:val="00D10E54"/>
    <w:rsid w:val="00D12324"/>
    <w:rsid w:val="00D12EA1"/>
    <w:rsid w:val="00D14D53"/>
    <w:rsid w:val="00D16966"/>
    <w:rsid w:val="00D21FA3"/>
    <w:rsid w:val="00D2204F"/>
    <w:rsid w:val="00D22A34"/>
    <w:rsid w:val="00D24345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1734"/>
    <w:rsid w:val="00D844B3"/>
    <w:rsid w:val="00D872AA"/>
    <w:rsid w:val="00D944D6"/>
    <w:rsid w:val="00D97D35"/>
    <w:rsid w:val="00DA05D7"/>
    <w:rsid w:val="00DA06A8"/>
    <w:rsid w:val="00DA1F17"/>
    <w:rsid w:val="00DA30DA"/>
    <w:rsid w:val="00DA5E90"/>
    <w:rsid w:val="00DA6795"/>
    <w:rsid w:val="00DB09A2"/>
    <w:rsid w:val="00DB1AFD"/>
    <w:rsid w:val="00DB326C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53E1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14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2138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EF21AB"/>
    <w:rsid w:val="00F01C60"/>
    <w:rsid w:val="00F034BF"/>
    <w:rsid w:val="00F0762B"/>
    <w:rsid w:val="00F11B96"/>
    <w:rsid w:val="00F17D62"/>
    <w:rsid w:val="00F313FB"/>
    <w:rsid w:val="00F315AC"/>
    <w:rsid w:val="00F339D2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47927"/>
    <w:rsid w:val="00F502A5"/>
    <w:rsid w:val="00F535DA"/>
    <w:rsid w:val="00F54B85"/>
    <w:rsid w:val="00F574BB"/>
    <w:rsid w:val="00F57947"/>
    <w:rsid w:val="00F61100"/>
    <w:rsid w:val="00F61484"/>
    <w:rsid w:val="00F62A28"/>
    <w:rsid w:val="00F62CE3"/>
    <w:rsid w:val="00F62D42"/>
    <w:rsid w:val="00F6756E"/>
    <w:rsid w:val="00F679CD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570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2BA4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628</Words>
  <Characters>3396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58</cp:revision>
  <cp:lastPrinted>2021-06-21T18:27:00Z</cp:lastPrinted>
  <dcterms:created xsi:type="dcterms:W3CDTF">2019-08-15T20:00:00Z</dcterms:created>
  <dcterms:modified xsi:type="dcterms:W3CDTF">2021-06-21T18:27:00Z</dcterms:modified>
</cp:coreProperties>
</file>