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F82CC6" w:rsidRDefault="00541219" w:rsidP="00541219">
      <w:pPr>
        <w:jc w:val="center"/>
        <w:rPr>
          <w:rFonts w:ascii="Times New Roman" w:hAnsi="Times New Roman"/>
          <w:sz w:val="22"/>
          <w:szCs w:val="22"/>
        </w:rPr>
      </w:pPr>
      <w:r w:rsidRPr="00F82CC6">
        <w:rPr>
          <w:rFonts w:ascii="Times New Roman" w:hAnsi="Times New Roman"/>
          <w:sz w:val="22"/>
          <w:szCs w:val="22"/>
        </w:rPr>
        <w:t>SÚ</w:t>
      </w:r>
      <w:r w:rsidR="005E5F73" w:rsidRPr="00F82CC6">
        <w:rPr>
          <w:rFonts w:ascii="Times New Roman" w:hAnsi="Times New Roman"/>
          <w:sz w:val="22"/>
          <w:szCs w:val="22"/>
        </w:rPr>
        <w:t>MULA DA 02</w:t>
      </w:r>
      <w:r w:rsidR="00EB5A8A" w:rsidRPr="00F82CC6">
        <w:rPr>
          <w:rFonts w:ascii="Times New Roman" w:hAnsi="Times New Roman"/>
          <w:sz w:val="22"/>
          <w:szCs w:val="22"/>
        </w:rPr>
        <w:t>ª REUNIÃO ORDINÁRIA CE</w:t>
      </w:r>
      <w:r w:rsidR="00C440A3" w:rsidRPr="00F82CC6">
        <w:rPr>
          <w:rFonts w:ascii="Times New Roman" w:hAnsi="Times New Roman"/>
          <w:sz w:val="22"/>
          <w:szCs w:val="22"/>
        </w:rPr>
        <w:t>D</w:t>
      </w:r>
      <w:r w:rsidR="00F82CC6">
        <w:rPr>
          <w:rFonts w:ascii="Times New Roman" w:hAnsi="Times New Roman"/>
          <w:sz w:val="22"/>
          <w:szCs w:val="22"/>
        </w:rPr>
        <w:t>-CAU/AL EXERCÍCIO 2020</w:t>
      </w:r>
    </w:p>
    <w:p w:rsidR="00541219" w:rsidRPr="00F82CC6" w:rsidRDefault="00541219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F82CC6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F82CC6" w:rsidRDefault="00541219" w:rsidP="00F43F72">
            <w:pPr>
              <w:pStyle w:val="Corpodetexto"/>
              <w:jc w:val="left"/>
              <w:rPr>
                <w:b w:val="0"/>
                <w:sz w:val="22"/>
                <w:szCs w:val="22"/>
                <w:highlight w:val="lightGray"/>
                <w:lang w:eastAsia="pt-BR"/>
              </w:rPr>
            </w:pPr>
            <w:r w:rsidRPr="00F82CC6">
              <w:rPr>
                <w:b w:val="0"/>
                <w:sz w:val="22"/>
                <w:szCs w:val="22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F82CC6" w:rsidRDefault="005E5F73" w:rsidP="003D4227">
            <w:pPr>
              <w:pStyle w:val="Corpodetexto"/>
              <w:jc w:val="left"/>
              <w:rPr>
                <w:b w:val="0"/>
                <w:sz w:val="22"/>
                <w:szCs w:val="22"/>
                <w:lang w:eastAsia="pt-BR"/>
              </w:rPr>
            </w:pPr>
            <w:r w:rsidRPr="00F82CC6">
              <w:rPr>
                <w:b w:val="0"/>
                <w:sz w:val="22"/>
                <w:szCs w:val="22"/>
                <w:lang w:eastAsia="pt-BR"/>
              </w:rPr>
              <w:t>02</w:t>
            </w:r>
            <w:r w:rsidR="009371A8" w:rsidRPr="00F82CC6">
              <w:rPr>
                <w:b w:val="0"/>
                <w:sz w:val="22"/>
                <w:szCs w:val="22"/>
                <w:lang w:eastAsia="pt-BR"/>
              </w:rPr>
              <w:t xml:space="preserve"> de </w:t>
            </w:r>
            <w:r w:rsidRPr="00F82CC6">
              <w:rPr>
                <w:b w:val="0"/>
                <w:sz w:val="22"/>
                <w:szCs w:val="22"/>
                <w:lang w:eastAsia="pt-BR"/>
              </w:rPr>
              <w:t>outubro</w:t>
            </w:r>
            <w:r w:rsidR="00541219" w:rsidRPr="00F82CC6">
              <w:rPr>
                <w:b w:val="0"/>
                <w:sz w:val="22"/>
                <w:szCs w:val="22"/>
                <w:lang w:eastAsia="pt-BR"/>
              </w:rPr>
              <w:t xml:space="preserve"> de 20</w:t>
            </w:r>
            <w:r w:rsidR="008117D7" w:rsidRPr="00F82CC6">
              <w:rPr>
                <w:b w:val="0"/>
                <w:sz w:val="22"/>
                <w:szCs w:val="22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F82CC6" w:rsidRDefault="00541219" w:rsidP="00F43F72">
            <w:pPr>
              <w:pStyle w:val="Corpodetexto"/>
              <w:jc w:val="left"/>
              <w:rPr>
                <w:b w:val="0"/>
                <w:sz w:val="22"/>
                <w:szCs w:val="22"/>
                <w:lang w:eastAsia="pt-BR"/>
              </w:rPr>
            </w:pPr>
            <w:r w:rsidRPr="00F82CC6">
              <w:rPr>
                <w:b w:val="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F82CC6" w:rsidRDefault="005E5F73" w:rsidP="00F43F72">
            <w:pPr>
              <w:pStyle w:val="Corpodetexto"/>
              <w:jc w:val="left"/>
              <w:rPr>
                <w:b w:val="0"/>
                <w:sz w:val="22"/>
                <w:szCs w:val="22"/>
                <w:lang w:eastAsia="pt-BR"/>
              </w:rPr>
            </w:pPr>
            <w:r w:rsidRPr="00F82CC6">
              <w:rPr>
                <w:b w:val="0"/>
                <w:sz w:val="22"/>
                <w:szCs w:val="22"/>
                <w:lang w:eastAsia="pt-BR"/>
              </w:rPr>
              <w:t>17h às 18</w:t>
            </w:r>
            <w:r w:rsidR="00EB5A8A" w:rsidRPr="00F82CC6">
              <w:rPr>
                <w:b w:val="0"/>
                <w:sz w:val="22"/>
                <w:szCs w:val="22"/>
                <w:lang w:eastAsia="pt-BR"/>
              </w:rPr>
              <w:t>h</w:t>
            </w:r>
          </w:p>
        </w:tc>
      </w:tr>
      <w:tr w:rsidR="00541219" w:rsidRPr="00F82CC6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F82CC6" w:rsidRDefault="00541219" w:rsidP="00F43F72">
            <w:pPr>
              <w:pStyle w:val="Corpodetexto"/>
              <w:jc w:val="left"/>
              <w:rPr>
                <w:b w:val="0"/>
                <w:sz w:val="22"/>
                <w:szCs w:val="22"/>
                <w:highlight w:val="lightGray"/>
                <w:lang w:eastAsia="pt-BR"/>
              </w:rPr>
            </w:pPr>
            <w:r w:rsidRPr="00F82CC6">
              <w:rPr>
                <w:b w:val="0"/>
                <w:sz w:val="22"/>
                <w:szCs w:val="22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F82CC6" w:rsidRDefault="00541219" w:rsidP="00F43F72">
            <w:pPr>
              <w:pStyle w:val="Corpodetexto"/>
              <w:jc w:val="left"/>
              <w:rPr>
                <w:sz w:val="22"/>
                <w:szCs w:val="22"/>
                <w:lang w:eastAsia="pt-BR"/>
              </w:rPr>
            </w:pPr>
            <w:r w:rsidRPr="00F82CC6">
              <w:rPr>
                <w:b w:val="0"/>
                <w:sz w:val="22"/>
                <w:szCs w:val="22"/>
                <w:lang w:eastAsia="pt-BR"/>
              </w:rPr>
              <w:t xml:space="preserve">Maceió </w:t>
            </w:r>
            <w:r w:rsidR="005E5F73" w:rsidRPr="00F82CC6">
              <w:rPr>
                <w:b w:val="0"/>
                <w:sz w:val="22"/>
                <w:szCs w:val="22"/>
                <w:lang w:eastAsia="pt-BR"/>
              </w:rPr>
              <w:t>–</w:t>
            </w:r>
            <w:r w:rsidRPr="00F82CC6">
              <w:rPr>
                <w:b w:val="0"/>
                <w:sz w:val="22"/>
                <w:szCs w:val="22"/>
                <w:lang w:eastAsia="pt-BR"/>
              </w:rPr>
              <w:t xml:space="preserve"> AL</w:t>
            </w:r>
            <w:r w:rsidR="005E5F73" w:rsidRPr="00F82CC6">
              <w:rPr>
                <w:b w:val="0"/>
                <w:sz w:val="22"/>
                <w:szCs w:val="22"/>
                <w:lang w:eastAsia="pt-BR"/>
              </w:rPr>
              <w:t xml:space="preserve"> </w:t>
            </w:r>
            <w:r w:rsidR="00F82CC6">
              <w:rPr>
                <w:b w:val="0"/>
                <w:sz w:val="22"/>
                <w:szCs w:val="22"/>
                <w:lang w:eastAsia="pt-BR"/>
              </w:rPr>
              <w:t>– Reunião v</w:t>
            </w:r>
            <w:r w:rsidR="005E5F73" w:rsidRPr="00F82CC6">
              <w:rPr>
                <w:b w:val="0"/>
                <w:sz w:val="22"/>
                <w:szCs w:val="22"/>
                <w:lang w:eastAsia="pt-BR"/>
              </w:rPr>
              <w:t>irtual</w:t>
            </w:r>
            <w:r w:rsidR="00F82CC6">
              <w:rPr>
                <w:b w:val="0"/>
                <w:sz w:val="22"/>
                <w:szCs w:val="22"/>
                <w:lang w:eastAsia="pt-BR"/>
              </w:rPr>
              <w:t xml:space="preserve"> – CAU/AL</w:t>
            </w:r>
          </w:p>
        </w:tc>
      </w:tr>
    </w:tbl>
    <w:p w:rsidR="00541219" w:rsidRPr="00F82CC6" w:rsidRDefault="00541219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3D4227" w:rsidRPr="00F82CC6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Dilson Batista Ferreira</w:t>
            </w:r>
          </w:p>
        </w:tc>
        <w:tc>
          <w:tcPr>
            <w:tcW w:w="2718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</w:tr>
      <w:tr w:rsidR="003D4227" w:rsidRPr="00F82CC6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Alexandre Henrique Pereira e Silva</w:t>
            </w:r>
          </w:p>
        </w:tc>
        <w:tc>
          <w:tcPr>
            <w:tcW w:w="2718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Membro suplente no exercício da titularidade</w:t>
            </w:r>
          </w:p>
        </w:tc>
      </w:tr>
      <w:tr w:rsidR="003D4227" w:rsidRPr="00F82CC6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Pollenya Rhamadavya Costa Pontes</w:t>
            </w:r>
          </w:p>
        </w:tc>
        <w:tc>
          <w:tcPr>
            <w:tcW w:w="2718" w:type="dxa"/>
            <w:vAlign w:val="center"/>
          </w:tcPr>
          <w:p w:rsidR="003D4227" w:rsidRPr="00F82CC6" w:rsidRDefault="003D4227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Cs/>
                <w:sz w:val="22"/>
                <w:szCs w:val="22"/>
              </w:rPr>
              <w:t>Membro</w:t>
            </w:r>
          </w:p>
        </w:tc>
      </w:tr>
      <w:tr w:rsidR="00541219" w:rsidRPr="00F82CC6" w:rsidTr="00F43F72">
        <w:tc>
          <w:tcPr>
            <w:tcW w:w="2093" w:type="dxa"/>
            <w:shd w:val="clear" w:color="auto" w:fill="BFBFBF"/>
            <w:vAlign w:val="center"/>
          </w:tcPr>
          <w:p w:rsidR="00541219" w:rsidRPr="00F82CC6" w:rsidRDefault="00541219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F82CC6" w:rsidRDefault="00EB5A8A" w:rsidP="00541219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Norlan Dowell Vale de Brito</w:t>
            </w:r>
          </w:p>
        </w:tc>
      </w:tr>
    </w:tbl>
    <w:p w:rsidR="001B103E" w:rsidRPr="00F82CC6" w:rsidRDefault="001B103E" w:rsidP="00536AD2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F82CC6" w:rsidTr="00BD3A80">
        <w:tc>
          <w:tcPr>
            <w:tcW w:w="9205" w:type="dxa"/>
            <w:gridSpan w:val="2"/>
            <w:shd w:val="clear" w:color="auto" w:fill="BFBFBF"/>
          </w:tcPr>
          <w:p w:rsidR="001B103E" w:rsidRPr="00F82CC6" w:rsidRDefault="001B103E" w:rsidP="00BD3A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Comunicações</w:t>
            </w:r>
          </w:p>
        </w:tc>
      </w:tr>
      <w:tr w:rsidR="001B103E" w:rsidRPr="00F82CC6" w:rsidTr="00BD3A80">
        <w:tc>
          <w:tcPr>
            <w:tcW w:w="2093" w:type="dxa"/>
            <w:shd w:val="clear" w:color="auto" w:fill="BFBFBF"/>
          </w:tcPr>
          <w:p w:rsidR="001B103E" w:rsidRPr="00F82CC6" w:rsidRDefault="001B103E" w:rsidP="00584E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Responsável</w:t>
            </w:r>
          </w:p>
        </w:tc>
        <w:tc>
          <w:tcPr>
            <w:tcW w:w="7112" w:type="dxa"/>
          </w:tcPr>
          <w:p w:rsidR="001B103E" w:rsidRPr="00F82CC6" w:rsidRDefault="00536AD2" w:rsidP="00536AD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Presidente Heitor Maia</w:t>
            </w:r>
          </w:p>
        </w:tc>
      </w:tr>
      <w:tr w:rsidR="001B103E" w:rsidRPr="00F82CC6" w:rsidTr="00BD3A80">
        <w:tc>
          <w:tcPr>
            <w:tcW w:w="2093" w:type="dxa"/>
            <w:shd w:val="clear" w:color="auto" w:fill="BFBFBF"/>
          </w:tcPr>
          <w:p w:rsidR="001B103E" w:rsidRPr="00F82CC6" w:rsidRDefault="001B103E" w:rsidP="00584EE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Comunicado</w:t>
            </w:r>
          </w:p>
        </w:tc>
        <w:tc>
          <w:tcPr>
            <w:tcW w:w="7112" w:type="dxa"/>
          </w:tcPr>
          <w:p w:rsidR="009371A8" w:rsidRPr="00F82CC6" w:rsidRDefault="003D4227" w:rsidP="00F82CC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O Coordenador Dilson Ferreira</w:t>
            </w:r>
            <w:r w:rsidR="00536AD2" w:rsidRPr="00F82CC6">
              <w:rPr>
                <w:rFonts w:ascii="Times New Roman" w:hAnsi="Times New Roman"/>
                <w:sz w:val="22"/>
                <w:szCs w:val="22"/>
              </w:rPr>
              <w:t xml:space="preserve"> abriu a r</w:t>
            </w:r>
            <w:r w:rsidRPr="00F82CC6">
              <w:rPr>
                <w:rFonts w:ascii="Times New Roman" w:hAnsi="Times New Roman"/>
                <w:sz w:val="22"/>
                <w:szCs w:val="22"/>
              </w:rPr>
              <w:t xml:space="preserve">eunião da Comissão, abordando </w:t>
            </w:r>
            <w:r w:rsidR="00F82CC6" w:rsidRPr="00F82CC6">
              <w:rPr>
                <w:rFonts w:ascii="Times New Roman" w:hAnsi="Times New Roman"/>
                <w:sz w:val="22"/>
                <w:szCs w:val="22"/>
              </w:rPr>
              <w:t>os motivos referente a pausa nos encaminhamentos dos processos em decorrência da COVID-19. Destacou que os prazos para defesa e pagamentos de dívidas ainda continuam suspensos, por força da Deliberação Plenária nº 0007-06/2020 do CAU/BR, mas que o CAU/AL daria prosseguimento ao andamento dos processo</w:t>
            </w:r>
            <w:r w:rsidR="00875158">
              <w:rPr>
                <w:rFonts w:ascii="Times New Roman" w:hAnsi="Times New Roman"/>
                <w:sz w:val="22"/>
                <w:szCs w:val="22"/>
              </w:rPr>
              <w:t>s</w:t>
            </w:r>
            <w:r w:rsidR="00F82CC6" w:rsidRPr="00F82CC6">
              <w:rPr>
                <w:rFonts w:ascii="Times New Roman" w:hAnsi="Times New Roman"/>
                <w:sz w:val="22"/>
                <w:szCs w:val="22"/>
              </w:rPr>
              <w:t xml:space="preserve"> ao que cabe aos procedimentos internos. </w:t>
            </w:r>
          </w:p>
        </w:tc>
      </w:tr>
    </w:tbl>
    <w:p w:rsidR="001B103E" w:rsidRPr="00F82CC6" w:rsidRDefault="001B103E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F82CC6" w:rsidTr="00BD3A80">
        <w:tc>
          <w:tcPr>
            <w:tcW w:w="9205" w:type="dxa"/>
            <w:shd w:val="clear" w:color="auto" w:fill="BFBFBF"/>
          </w:tcPr>
          <w:p w:rsidR="001B103E" w:rsidRPr="00F82CC6" w:rsidRDefault="001B103E" w:rsidP="00BD3A80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ORDEM DO DIA</w:t>
            </w:r>
          </w:p>
        </w:tc>
      </w:tr>
    </w:tbl>
    <w:p w:rsidR="001B103E" w:rsidRPr="00F82CC6" w:rsidRDefault="001B103E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F82CC6" w:rsidTr="00BD3A80">
        <w:tc>
          <w:tcPr>
            <w:tcW w:w="2093" w:type="dxa"/>
            <w:shd w:val="clear" w:color="auto" w:fill="BFBFBF"/>
          </w:tcPr>
          <w:p w:rsidR="00BB0B2C" w:rsidRPr="00F82CC6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7112" w:type="dxa"/>
          </w:tcPr>
          <w:p w:rsidR="00BB0B2C" w:rsidRPr="00F82CC6" w:rsidRDefault="00F82CC6" w:rsidP="00BD3A80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Designação do Conselheiro relator</w:t>
            </w:r>
          </w:p>
        </w:tc>
      </w:tr>
      <w:tr w:rsidR="00BB0B2C" w:rsidRPr="00F82CC6" w:rsidTr="00BD3A80">
        <w:tc>
          <w:tcPr>
            <w:tcW w:w="2093" w:type="dxa"/>
            <w:shd w:val="clear" w:color="auto" w:fill="BFBFBF"/>
          </w:tcPr>
          <w:p w:rsidR="00BB0B2C" w:rsidRPr="00F82CC6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BB0B2C" w:rsidRPr="00F82CC6" w:rsidRDefault="00F82CC6" w:rsidP="00F82CC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 xml:space="preserve">Processo SICCAU 1123041/2020 </w:t>
            </w:r>
          </w:p>
        </w:tc>
      </w:tr>
      <w:tr w:rsidR="00BB0B2C" w:rsidRPr="00F82CC6" w:rsidTr="00BD3A80">
        <w:tc>
          <w:tcPr>
            <w:tcW w:w="2093" w:type="dxa"/>
            <w:shd w:val="clear" w:color="auto" w:fill="BFBFBF"/>
          </w:tcPr>
          <w:p w:rsidR="00BB0B2C" w:rsidRPr="00F82CC6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BB0B2C" w:rsidRPr="00F82CC6" w:rsidRDefault="00BB0B2C" w:rsidP="00BD3A8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Co</w:t>
            </w:r>
            <w:r w:rsidR="00536AD2" w:rsidRPr="00F82CC6">
              <w:rPr>
                <w:rFonts w:ascii="Times New Roman" w:hAnsi="Times New Roman"/>
                <w:sz w:val="22"/>
                <w:szCs w:val="22"/>
              </w:rPr>
              <w:t>ordenador Dilson Batista Ferreira</w:t>
            </w:r>
          </w:p>
        </w:tc>
      </w:tr>
      <w:tr w:rsidR="00BB0B2C" w:rsidRPr="00F82CC6" w:rsidTr="00BD3A80">
        <w:tc>
          <w:tcPr>
            <w:tcW w:w="2093" w:type="dxa"/>
            <w:shd w:val="clear" w:color="auto" w:fill="BFBFBF"/>
          </w:tcPr>
          <w:p w:rsidR="00BB0B2C" w:rsidRPr="00F82CC6" w:rsidRDefault="00BB0B2C" w:rsidP="00584EE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BB0B2C" w:rsidRPr="00F82CC6" w:rsidRDefault="00F82CC6" w:rsidP="00BD3A8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Designar o Conselheiro Alexandre Henrique Pereira e Silva como relator do processo, conforme Deliberação n° 005-2020 CED-CAU/AL</w:t>
            </w:r>
          </w:p>
        </w:tc>
      </w:tr>
    </w:tbl>
    <w:p w:rsidR="00536AD2" w:rsidRPr="00F82CC6" w:rsidRDefault="00536AD2" w:rsidP="00536AD2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F82CC6" w:rsidTr="00A56CBF">
        <w:tc>
          <w:tcPr>
            <w:tcW w:w="2093" w:type="dxa"/>
            <w:shd w:val="clear" w:color="auto" w:fill="BFBFBF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7112" w:type="dxa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Designação do Conselheiro relator</w:t>
            </w:r>
          </w:p>
        </w:tc>
      </w:tr>
      <w:tr w:rsidR="00A56CBF" w:rsidRPr="00F82CC6" w:rsidTr="00A56CBF">
        <w:tc>
          <w:tcPr>
            <w:tcW w:w="2093" w:type="dxa"/>
            <w:shd w:val="clear" w:color="auto" w:fill="BFBFBF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A56CBF" w:rsidRPr="00F82CC6" w:rsidRDefault="00F82CC6" w:rsidP="00A56CB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Processo SICCAU 1149613</w:t>
            </w:r>
            <w:r w:rsidR="00A56CBF" w:rsidRPr="00F82CC6">
              <w:rPr>
                <w:rFonts w:ascii="Times New Roman" w:hAnsi="Times New Roman"/>
                <w:sz w:val="22"/>
                <w:szCs w:val="22"/>
              </w:rPr>
              <w:t>/20</w:t>
            </w:r>
            <w:r w:rsidRPr="00F82CC6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A56CBF" w:rsidRPr="00F82CC6" w:rsidTr="00A56CBF">
        <w:tc>
          <w:tcPr>
            <w:tcW w:w="2093" w:type="dxa"/>
            <w:shd w:val="clear" w:color="auto" w:fill="BFBFBF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Coordenador Dilson Batista Ferreira</w:t>
            </w:r>
          </w:p>
        </w:tc>
      </w:tr>
      <w:tr w:rsidR="00A56CBF" w:rsidRPr="00F82CC6" w:rsidTr="00A56CBF">
        <w:tc>
          <w:tcPr>
            <w:tcW w:w="2093" w:type="dxa"/>
            <w:shd w:val="clear" w:color="auto" w:fill="BFBFBF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A56CBF" w:rsidRPr="00F82CC6" w:rsidRDefault="00A56CBF" w:rsidP="00A56CB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Designar o Conselheiro Alexandre Henrique Pereira e Silva</w:t>
            </w:r>
            <w:r w:rsidR="008F68B0" w:rsidRPr="00F82CC6">
              <w:rPr>
                <w:rFonts w:ascii="Times New Roman" w:hAnsi="Times New Roman"/>
                <w:sz w:val="22"/>
                <w:szCs w:val="22"/>
              </w:rPr>
              <w:t xml:space="preserve"> como relator</w:t>
            </w:r>
            <w:r w:rsidRPr="00F82CC6">
              <w:rPr>
                <w:rFonts w:ascii="Times New Roman" w:hAnsi="Times New Roman"/>
                <w:sz w:val="22"/>
                <w:szCs w:val="22"/>
              </w:rPr>
              <w:t xml:space="preserve"> do processo</w:t>
            </w:r>
            <w:r w:rsidR="00F82CC6" w:rsidRPr="00F82CC6">
              <w:rPr>
                <w:rFonts w:ascii="Times New Roman" w:hAnsi="Times New Roman"/>
                <w:sz w:val="22"/>
                <w:szCs w:val="22"/>
              </w:rPr>
              <w:t>, conforme Deliberação n° 006-2020</w:t>
            </w:r>
            <w:r w:rsidR="009F241E" w:rsidRPr="00F82CC6">
              <w:rPr>
                <w:rFonts w:ascii="Times New Roman" w:hAnsi="Times New Roman"/>
                <w:sz w:val="22"/>
                <w:szCs w:val="22"/>
              </w:rPr>
              <w:t xml:space="preserve"> CED-CAU/AL</w:t>
            </w:r>
          </w:p>
        </w:tc>
      </w:tr>
    </w:tbl>
    <w:p w:rsidR="00BB0B2C" w:rsidRPr="00F82CC6" w:rsidRDefault="00BB0B2C" w:rsidP="00F82CC6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F82CC6" w:rsidTr="00BD3A80">
        <w:tc>
          <w:tcPr>
            <w:tcW w:w="9205" w:type="dxa"/>
            <w:shd w:val="clear" w:color="auto" w:fill="BFBFBF"/>
          </w:tcPr>
          <w:p w:rsidR="00BB0B2C" w:rsidRPr="00F82CC6" w:rsidRDefault="00BB0B2C" w:rsidP="00BB0B2C">
            <w:pPr>
              <w:rPr>
                <w:rFonts w:ascii="Times New Roman" w:hAnsi="Times New Roman"/>
                <w:sz w:val="22"/>
                <w:szCs w:val="22"/>
              </w:rPr>
            </w:pPr>
            <w:r w:rsidRPr="00F82CC6">
              <w:rPr>
                <w:rFonts w:ascii="Times New Roman" w:hAnsi="Times New Roman"/>
                <w:sz w:val="22"/>
                <w:szCs w:val="22"/>
              </w:rPr>
              <w:t>EXTRA PAUTA:</w:t>
            </w:r>
          </w:p>
        </w:tc>
      </w:tr>
    </w:tbl>
    <w:p w:rsidR="00BB0B2C" w:rsidRPr="00F82CC6" w:rsidRDefault="00BB0B2C" w:rsidP="00541219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RPr="00F82CC6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Pr="00F82CC6" w:rsidRDefault="00536AD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F82CC6" w:rsidRDefault="005E5F73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536AD2" w:rsidRPr="00F82CC6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Pr="00F82CC6" w:rsidRDefault="005E5F73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F82CC6" w:rsidRDefault="005E5F73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536AD2" w:rsidRPr="00F82CC6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Pr="00F82CC6" w:rsidRDefault="00536AD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F82CC6" w:rsidRDefault="005E5F73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  <w:tr w:rsidR="00536AD2" w:rsidRPr="00F82CC6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Pr="00F82CC6" w:rsidRDefault="00536AD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F82CC6" w:rsidRDefault="005E5F73" w:rsidP="002B4A64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82CC6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</w:tbl>
    <w:p w:rsidR="00791E14" w:rsidRPr="00F82CC6" w:rsidRDefault="00791E14" w:rsidP="00BB0B2C">
      <w:pPr>
        <w:jc w:val="both"/>
        <w:rPr>
          <w:rFonts w:ascii="Times New Roman" w:hAnsi="Times New Roman"/>
          <w:bCs/>
          <w:sz w:val="22"/>
          <w:szCs w:val="22"/>
        </w:rPr>
      </w:pPr>
    </w:p>
    <w:p w:rsidR="00F82CC6" w:rsidRPr="00F82CC6" w:rsidRDefault="00F82CC6" w:rsidP="00BB0B2C">
      <w:pPr>
        <w:jc w:val="both"/>
        <w:rPr>
          <w:rFonts w:ascii="Times New Roman" w:hAnsi="Times New Roman"/>
          <w:bCs/>
          <w:sz w:val="22"/>
          <w:szCs w:val="22"/>
        </w:rPr>
      </w:pPr>
    </w:p>
    <w:p w:rsidR="00F82CC6" w:rsidRPr="00F82CC6" w:rsidRDefault="00F82CC6" w:rsidP="00BB0B2C">
      <w:pPr>
        <w:jc w:val="both"/>
        <w:rPr>
          <w:rFonts w:ascii="Times New Roman" w:hAnsi="Times New Roman"/>
          <w:bCs/>
          <w:sz w:val="22"/>
          <w:szCs w:val="22"/>
        </w:rPr>
      </w:pPr>
    </w:p>
    <w:p w:rsidR="00F82CC6" w:rsidRPr="00F82CC6" w:rsidRDefault="00F82CC6" w:rsidP="00BB0B2C">
      <w:pPr>
        <w:jc w:val="both"/>
        <w:rPr>
          <w:rFonts w:ascii="Times New Roman" w:hAnsi="Times New Roman"/>
          <w:bCs/>
          <w:sz w:val="22"/>
          <w:szCs w:val="22"/>
        </w:rPr>
        <w:sectPr w:rsidR="00F82CC6" w:rsidRPr="00F82CC6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F82CC6" w:rsidRDefault="00EB5A8A" w:rsidP="00791E14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00F82CC6">
        <w:rPr>
          <w:rFonts w:ascii="Times New Roman" w:hAnsi="Times New Roman"/>
          <w:b/>
          <w:sz w:val="22"/>
          <w:szCs w:val="22"/>
        </w:rPr>
        <w:lastRenderedPageBreak/>
        <w:t>DILSON BATISTA FERREIRA</w:t>
      </w:r>
    </w:p>
    <w:p w:rsidR="00791E14" w:rsidRPr="00F82CC6" w:rsidRDefault="00EB5A8A" w:rsidP="00791E14">
      <w:pPr>
        <w:jc w:val="center"/>
        <w:rPr>
          <w:rFonts w:ascii="Times New Roman" w:hAnsi="Times New Roman"/>
          <w:sz w:val="22"/>
          <w:szCs w:val="22"/>
        </w:rPr>
      </w:pPr>
      <w:r w:rsidRPr="00F82CC6">
        <w:rPr>
          <w:rFonts w:ascii="Times New Roman" w:hAnsi="Times New Roman"/>
          <w:sz w:val="22"/>
          <w:szCs w:val="22"/>
        </w:rPr>
        <w:t>Coordenador</w:t>
      </w:r>
    </w:p>
    <w:p w:rsidR="00791E14" w:rsidRPr="00F82CC6" w:rsidRDefault="00791E14" w:rsidP="00791E14">
      <w:pPr>
        <w:jc w:val="center"/>
        <w:rPr>
          <w:rFonts w:ascii="Times New Roman" w:hAnsi="Times New Roman"/>
          <w:sz w:val="22"/>
          <w:szCs w:val="22"/>
        </w:rPr>
      </w:pPr>
    </w:p>
    <w:p w:rsidR="00791E14" w:rsidRPr="00F82CC6" w:rsidRDefault="00791E14" w:rsidP="00791E14">
      <w:pPr>
        <w:jc w:val="center"/>
        <w:rPr>
          <w:rFonts w:ascii="Times New Roman" w:hAnsi="Times New Roman"/>
          <w:sz w:val="22"/>
          <w:szCs w:val="22"/>
        </w:rPr>
      </w:pPr>
    </w:p>
    <w:p w:rsidR="00EB5A8A" w:rsidRPr="00F82CC6" w:rsidRDefault="00EB5A8A" w:rsidP="00791E14">
      <w:pPr>
        <w:jc w:val="center"/>
        <w:rPr>
          <w:rFonts w:ascii="Times New Roman" w:hAnsi="Times New Roman"/>
          <w:b/>
          <w:sz w:val="22"/>
          <w:szCs w:val="22"/>
        </w:rPr>
      </w:pPr>
      <w:r w:rsidRPr="00F82CC6">
        <w:rPr>
          <w:rFonts w:ascii="Times New Roman" w:hAnsi="Times New Roman"/>
          <w:b/>
          <w:sz w:val="22"/>
          <w:szCs w:val="22"/>
        </w:rPr>
        <w:t xml:space="preserve">SADY PEREIRA DA SILVA JÚNIOR </w:t>
      </w:r>
    </w:p>
    <w:p w:rsidR="00791E14" w:rsidRPr="00F82CC6" w:rsidRDefault="00791E14" w:rsidP="00791E14">
      <w:pPr>
        <w:jc w:val="center"/>
        <w:rPr>
          <w:rFonts w:ascii="Times New Roman" w:hAnsi="Times New Roman"/>
          <w:sz w:val="22"/>
          <w:szCs w:val="22"/>
        </w:rPr>
      </w:pPr>
      <w:r w:rsidRPr="00F82CC6">
        <w:rPr>
          <w:rFonts w:ascii="Times New Roman" w:hAnsi="Times New Roman"/>
          <w:sz w:val="22"/>
          <w:szCs w:val="22"/>
        </w:rPr>
        <w:t>Coordenador-adjunto</w:t>
      </w:r>
    </w:p>
    <w:p w:rsidR="00EB5A8A" w:rsidRPr="00F82CC6" w:rsidRDefault="00EB5A8A" w:rsidP="00791E14">
      <w:pPr>
        <w:jc w:val="center"/>
        <w:rPr>
          <w:rFonts w:ascii="Times New Roman" w:hAnsi="Times New Roman"/>
          <w:b/>
          <w:sz w:val="22"/>
          <w:szCs w:val="22"/>
        </w:rPr>
      </w:pPr>
      <w:r w:rsidRPr="00F82CC6">
        <w:rPr>
          <w:rFonts w:ascii="Times New Roman" w:hAnsi="Times New Roman"/>
          <w:b/>
          <w:sz w:val="22"/>
          <w:szCs w:val="22"/>
        </w:rPr>
        <w:lastRenderedPageBreak/>
        <w:t>POLLENYA R. COSTA PONTES</w:t>
      </w:r>
    </w:p>
    <w:p w:rsidR="00791E14" w:rsidRPr="00F82CC6" w:rsidRDefault="00791E14" w:rsidP="00791E14">
      <w:pPr>
        <w:jc w:val="center"/>
        <w:rPr>
          <w:rFonts w:ascii="Times New Roman" w:hAnsi="Times New Roman"/>
          <w:bCs/>
          <w:sz w:val="22"/>
          <w:szCs w:val="22"/>
        </w:rPr>
      </w:pPr>
      <w:r w:rsidRPr="00F82CC6">
        <w:rPr>
          <w:rFonts w:ascii="Times New Roman" w:hAnsi="Times New Roman"/>
          <w:bCs/>
          <w:sz w:val="22"/>
          <w:szCs w:val="22"/>
        </w:rPr>
        <w:t>Membro</w:t>
      </w:r>
    </w:p>
    <w:p w:rsidR="00791E14" w:rsidRPr="00F82CC6" w:rsidRDefault="00791E14" w:rsidP="00791E14">
      <w:pPr>
        <w:jc w:val="center"/>
        <w:rPr>
          <w:rFonts w:ascii="Times New Roman" w:hAnsi="Times New Roman"/>
          <w:bCs/>
          <w:sz w:val="22"/>
          <w:szCs w:val="22"/>
        </w:rPr>
      </w:pPr>
    </w:p>
    <w:p w:rsidR="00791E14" w:rsidRPr="00F82CC6" w:rsidRDefault="00791E14" w:rsidP="00791E14">
      <w:pPr>
        <w:jc w:val="center"/>
        <w:rPr>
          <w:rFonts w:ascii="Times New Roman" w:hAnsi="Times New Roman"/>
          <w:bCs/>
          <w:sz w:val="22"/>
          <w:szCs w:val="22"/>
        </w:rPr>
      </w:pPr>
    </w:p>
    <w:p w:rsidR="00791E14" w:rsidRPr="00F82CC6" w:rsidRDefault="00EB5A8A" w:rsidP="00791E14">
      <w:pPr>
        <w:jc w:val="center"/>
        <w:rPr>
          <w:rFonts w:ascii="Times New Roman" w:hAnsi="Times New Roman"/>
          <w:b/>
          <w:sz w:val="22"/>
          <w:szCs w:val="22"/>
        </w:rPr>
      </w:pPr>
      <w:r w:rsidRPr="00F82CC6">
        <w:rPr>
          <w:rFonts w:ascii="Times New Roman" w:hAnsi="Times New Roman"/>
          <w:b/>
          <w:sz w:val="22"/>
          <w:szCs w:val="22"/>
        </w:rPr>
        <w:t>NORLAN DOWELL V. DE BRITO</w:t>
      </w:r>
    </w:p>
    <w:p w:rsidR="00791E14" w:rsidRPr="00F82CC6" w:rsidRDefault="00791E14" w:rsidP="00791E14">
      <w:pPr>
        <w:jc w:val="center"/>
        <w:rPr>
          <w:rFonts w:ascii="Times New Roman" w:hAnsi="Times New Roman"/>
          <w:sz w:val="22"/>
          <w:szCs w:val="22"/>
        </w:rPr>
      </w:pPr>
      <w:r w:rsidRPr="00F82CC6">
        <w:rPr>
          <w:rFonts w:ascii="Times New Roman" w:hAnsi="Times New Roman"/>
          <w:sz w:val="22"/>
          <w:szCs w:val="22"/>
        </w:rPr>
        <w:t>Assessor</w:t>
      </w:r>
    </w:p>
    <w:p w:rsidR="00791E14" w:rsidRPr="00F82CC6" w:rsidRDefault="00791E14" w:rsidP="00BB0B2C">
      <w:pPr>
        <w:jc w:val="both"/>
        <w:rPr>
          <w:rFonts w:ascii="Times New Roman" w:hAnsi="Times New Roman"/>
          <w:sz w:val="22"/>
          <w:szCs w:val="22"/>
        </w:rPr>
        <w:sectPr w:rsidR="00791E14" w:rsidRPr="00F82CC6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Pr="00F82CC6" w:rsidRDefault="00791E14" w:rsidP="00BB0B2C">
      <w:pPr>
        <w:jc w:val="both"/>
        <w:rPr>
          <w:rFonts w:ascii="Times New Roman" w:hAnsi="Times New Roman"/>
          <w:sz w:val="20"/>
          <w:szCs w:val="20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DB2" w:rsidRDefault="00244DB2" w:rsidP="00EE4FDD">
      <w:r>
        <w:separator/>
      </w:r>
    </w:p>
  </w:endnote>
  <w:endnote w:type="continuationSeparator" w:id="1">
    <w:p w:rsidR="00244DB2" w:rsidRDefault="00244D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DB2" w:rsidRDefault="00244DB2" w:rsidP="00EE4FDD">
      <w:r>
        <w:separator/>
      </w:r>
    </w:p>
  </w:footnote>
  <w:footnote w:type="continuationSeparator" w:id="1">
    <w:p w:rsidR="00244DB2" w:rsidRDefault="00244D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C1438A">
    <w:pPr>
      <w:pStyle w:val="Cabealho"/>
    </w:pPr>
    <w:r w:rsidRPr="00C143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C1438A">
    <w:pPr>
      <w:pStyle w:val="Cabealho"/>
    </w:pPr>
    <w:r w:rsidRPr="00C143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31BF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4DB2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70883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5F73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158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38A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0104"/>
    <w:rsid w:val="00F82989"/>
    <w:rsid w:val="00F82CC6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06076-EB60-41F1-ACEB-3E9A0FF6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25</cp:revision>
  <cp:lastPrinted>2019-02-18T20:34:00Z</cp:lastPrinted>
  <dcterms:created xsi:type="dcterms:W3CDTF">2018-01-18T18:34:00Z</dcterms:created>
  <dcterms:modified xsi:type="dcterms:W3CDTF">2021-06-21T17:26:00Z</dcterms:modified>
</cp:coreProperties>
</file>