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05B782C5" w:rsidR="00EE780C" w:rsidRPr="009B4223" w:rsidRDefault="00C23533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PROCECIMENTOS DE COBRANÇA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31357DD6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C23533">
              <w:rPr>
                <w:rFonts w:ascii="Times New Roman" w:hAnsi="Times New Roman"/>
              </w:rPr>
              <w:t>6</w:t>
            </w:r>
            <w:r w:rsidR="0040205F">
              <w:rPr>
                <w:rFonts w:ascii="Times New Roman" w:hAnsi="Times New Roman"/>
              </w:rPr>
              <w:t>-202</w:t>
            </w:r>
            <w:r w:rsidR="00B83C33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785DD2" w:rsidRDefault="00417BDA" w:rsidP="00417BDA">
      <w:pPr>
        <w:rPr>
          <w:rFonts w:ascii="Times New Roman" w:hAnsi="Times New Roman"/>
          <w:sz w:val="20"/>
          <w:szCs w:val="20"/>
        </w:rPr>
      </w:pPr>
    </w:p>
    <w:p w14:paraId="54D7D4CC" w14:textId="3BA9041B" w:rsidR="00417BDA" w:rsidRPr="00785DD2" w:rsidRDefault="003677B4" w:rsidP="003677B4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 xml:space="preserve">A COMISSÃO DE </w:t>
      </w:r>
      <w:r w:rsidR="009B4223" w:rsidRPr="00785DD2">
        <w:rPr>
          <w:rFonts w:ascii="Times New Roman" w:hAnsi="Times New Roman"/>
          <w:sz w:val="20"/>
          <w:szCs w:val="20"/>
        </w:rPr>
        <w:t>ADMINISTRAÇÃO E FINANÇAS</w:t>
      </w:r>
      <w:r w:rsidR="00DE1C12" w:rsidRPr="00785DD2">
        <w:rPr>
          <w:rFonts w:ascii="Times New Roman" w:hAnsi="Times New Roman"/>
          <w:sz w:val="20"/>
          <w:szCs w:val="20"/>
        </w:rPr>
        <w:t xml:space="preserve"> – C</w:t>
      </w:r>
      <w:r w:rsidR="009B4223" w:rsidRPr="00785DD2">
        <w:rPr>
          <w:rFonts w:ascii="Times New Roman" w:hAnsi="Times New Roman"/>
          <w:sz w:val="20"/>
          <w:szCs w:val="20"/>
        </w:rPr>
        <w:t>A</w:t>
      </w:r>
      <w:r w:rsidR="00DE1C12" w:rsidRPr="00785DD2">
        <w:rPr>
          <w:rFonts w:ascii="Times New Roman" w:hAnsi="Times New Roman"/>
          <w:sz w:val="20"/>
          <w:szCs w:val="20"/>
        </w:rPr>
        <w:t>F</w:t>
      </w:r>
      <w:r w:rsidR="000706AB" w:rsidRPr="00785DD2">
        <w:rPr>
          <w:rFonts w:ascii="Times New Roman" w:hAnsi="Times New Roman"/>
          <w:sz w:val="20"/>
          <w:szCs w:val="20"/>
        </w:rPr>
        <w:t xml:space="preserve">-CAU/AL </w:t>
      </w:r>
      <w:r w:rsidR="007172CD" w:rsidRPr="00785DD2">
        <w:rPr>
          <w:rFonts w:ascii="Times New Roman" w:hAnsi="Times New Roman"/>
          <w:sz w:val="20"/>
          <w:szCs w:val="20"/>
        </w:rPr>
        <w:t xml:space="preserve">reunida ordinariamente por meio de videoconferência no dia </w:t>
      </w:r>
      <w:r w:rsidR="00C23533" w:rsidRPr="00785DD2">
        <w:rPr>
          <w:rFonts w:ascii="Times New Roman" w:hAnsi="Times New Roman"/>
          <w:sz w:val="20"/>
          <w:szCs w:val="20"/>
        </w:rPr>
        <w:t>08</w:t>
      </w:r>
      <w:r w:rsidR="007172CD" w:rsidRPr="00785DD2">
        <w:rPr>
          <w:rFonts w:ascii="Times New Roman" w:hAnsi="Times New Roman"/>
          <w:sz w:val="20"/>
          <w:szCs w:val="20"/>
        </w:rPr>
        <w:t xml:space="preserve"> de </w:t>
      </w:r>
      <w:r w:rsidR="00C23533" w:rsidRPr="00785DD2">
        <w:rPr>
          <w:rFonts w:ascii="Times New Roman" w:hAnsi="Times New Roman"/>
          <w:sz w:val="20"/>
          <w:szCs w:val="20"/>
        </w:rPr>
        <w:t>junho</w:t>
      </w:r>
      <w:r w:rsidR="007172CD" w:rsidRPr="00785DD2">
        <w:rPr>
          <w:rFonts w:ascii="Times New Roman" w:hAnsi="Times New Roman"/>
          <w:sz w:val="20"/>
          <w:szCs w:val="20"/>
        </w:rPr>
        <w:t xml:space="preserve"> de 2021</w:t>
      </w:r>
      <w:r w:rsidR="000706AB" w:rsidRPr="00785DD2">
        <w:rPr>
          <w:rFonts w:ascii="Times New Roman" w:hAnsi="Times New Roman"/>
          <w:sz w:val="20"/>
          <w:szCs w:val="20"/>
        </w:rPr>
        <w:t>, no uso</w:t>
      </w:r>
      <w:r w:rsidR="007A7FEC" w:rsidRPr="00785DD2">
        <w:rPr>
          <w:rFonts w:ascii="Times New Roman" w:hAnsi="Times New Roman"/>
          <w:sz w:val="20"/>
          <w:szCs w:val="20"/>
        </w:rPr>
        <w:t xml:space="preserve"> das competências que lhe conferem o </w:t>
      </w:r>
      <w:r w:rsidR="0063256E" w:rsidRPr="00785DD2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Art. </w:t>
      </w:r>
      <w:r w:rsidR="00122157" w:rsidRPr="00785DD2">
        <w:rPr>
          <w:rFonts w:ascii="Times New Roman" w:eastAsia="Times New Roman" w:hAnsi="Times New Roman"/>
          <w:bCs/>
          <w:sz w:val="20"/>
          <w:szCs w:val="20"/>
          <w:lang w:eastAsia="pt-BR"/>
        </w:rPr>
        <w:t>22</w:t>
      </w:r>
      <w:r w:rsidR="001A30A1" w:rsidRPr="00785DD2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 </w:t>
      </w:r>
      <w:r w:rsidR="000706AB" w:rsidRPr="00785DD2">
        <w:rPr>
          <w:rFonts w:ascii="Times New Roman" w:hAnsi="Times New Roman"/>
          <w:sz w:val="20"/>
          <w:szCs w:val="20"/>
        </w:rPr>
        <w:t xml:space="preserve">do </w:t>
      </w:r>
      <w:r w:rsidR="00122157" w:rsidRPr="00785DD2">
        <w:rPr>
          <w:rFonts w:ascii="Times New Roman" w:hAnsi="Times New Roman"/>
          <w:sz w:val="20"/>
          <w:szCs w:val="20"/>
        </w:rPr>
        <w:t>R</w:t>
      </w:r>
      <w:r w:rsidR="000706AB" w:rsidRPr="00785DD2">
        <w:rPr>
          <w:rFonts w:ascii="Times New Roman" w:hAnsi="Times New Roman"/>
          <w:sz w:val="20"/>
          <w:szCs w:val="20"/>
        </w:rPr>
        <w:t xml:space="preserve">egimento Interno do CAU/AL, após análise do assunto em </w:t>
      </w:r>
      <w:r w:rsidR="007172CD" w:rsidRPr="00785DD2">
        <w:rPr>
          <w:rFonts w:ascii="Times New Roman" w:hAnsi="Times New Roman"/>
          <w:sz w:val="20"/>
          <w:szCs w:val="20"/>
        </w:rPr>
        <w:t>epígrafe</w:t>
      </w:r>
      <w:r w:rsidR="00ED0C76" w:rsidRPr="00785DD2">
        <w:rPr>
          <w:rFonts w:ascii="Times New Roman" w:hAnsi="Times New Roman"/>
          <w:sz w:val="20"/>
          <w:szCs w:val="20"/>
        </w:rPr>
        <w:t>;</w:t>
      </w:r>
    </w:p>
    <w:p w14:paraId="54D7D4CD" w14:textId="77777777" w:rsidR="00EE780C" w:rsidRPr="00785DD2" w:rsidRDefault="00EE780C" w:rsidP="003677B4">
      <w:pPr>
        <w:jc w:val="both"/>
        <w:rPr>
          <w:rFonts w:ascii="Times New Roman" w:hAnsi="Times New Roman"/>
          <w:sz w:val="20"/>
          <w:szCs w:val="20"/>
        </w:rPr>
      </w:pPr>
    </w:p>
    <w:p w14:paraId="0F1DDAA6" w14:textId="33AAAB16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>Considerando que o inciso VI, do art. 34, da Lei nº 12.378/2010, estabelece que compete aos CAU a cobrança de anuidades;</w:t>
      </w:r>
    </w:p>
    <w:p w14:paraId="35722F41" w14:textId="77777777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</w:p>
    <w:p w14:paraId="5A110A7A" w14:textId="305EBC46" w:rsidR="0079555C" w:rsidRPr="00785DD2" w:rsidRDefault="0079555C" w:rsidP="009300F9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>Considerando o disposto na Resolução nº 1</w:t>
      </w:r>
      <w:r w:rsidR="00DD3AEB" w:rsidRPr="00785DD2">
        <w:rPr>
          <w:rFonts w:ascii="Times New Roman" w:hAnsi="Times New Roman"/>
          <w:sz w:val="20"/>
          <w:szCs w:val="20"/>
        </w:rPr>
        <w:t>93</w:t>
      </w:r>
      <w:r w:rsidRPr="00785DD2">
        <w:rPr>
          <w:rFonts w:ascii="Times New Roman" w:hAnsi="Times New Roman"/>
          <w:sz w:val="20"/>
          <w:szCs w:val="20"/>
        </w:rPr>
        <w:t xml:space="preserve">, de </w:t>
      </w:r>
      <w:r w:rsidR="009300F9" w:rsidRPr="00785DD2">
        <w:rPr>
          <w:rFonts w:ascii="Times New Roman" w:hAnsi="Times New Roman"/>
          <w:sz w:val="20"/>
          <w:szCs w:val="20"/>
        </w:rPr>
        <w:t>24</w:t>
      </w:r>
      <w:r w:rsidRPr="00785DD2">
        <w:rPr>
          <w:rFonts w:ascii="Times New Roman" w:hAnsi="Times New Roman"/>
          <w:sz w:val="20"/>
          <w:szCs w:val="20"/>
        </w:rPr>
        <w:t xml:space="preserve"> de </w:t>
      </w:r>
      <w:r w:rsidR="009300F9" w:rsidRPr="00785DD2">
        <w:rPr>
          <w:rFonts w:ascii="Times New Roman" w:hAnsi="Times New Roman"/>
          <w:sz w:val="20"/>
          <w:szCs w:val="20"/>
        </w:rPr>
        <w:t>setembro</w:t>
      </w:r>
      <w:r w:rsidRPr="00785DD2">
        <w:rPr>
          <w:rFonts w:ascii="Times New Roman" w:hAnsi="Times New Roman"/>
          <w:sz w:val="20"/>
          <w:szCs w:val="20"/>
        </w:rPr>
        <w:t xml:space="preserve"> de 20</w:t>
      </w:r>
      <w:r w:rsidR="009300F9" w:rsidRPr="00785DD2">
        <w:rPr>
          <w:rFonts w:ascii="Times New Roman" w:hAnsi="Times New Roman"/>
          <w:sz w:val="20"/>
          <w:szCs w:val="20"/>
        </w:rPr>
        <w:t>20</w:t>
      </w:r>
      <w:r w:rsidRPr="00785DD2">
        <w:rPr>
          <w:rFonts w:ascii="Times New Roman" w:hAnsi="Times New Roman"/>
          <w:sz w:val="20"/>
          <w:szCs w:val="20"/>
        </w:rPr>
        <w:t xml:space="preserve">, </w:t>
      </w:r>
      <w:r w:rsidR="009300F9" w:rsidRPr="00785DD2">
        <w:rPr>
          <w:rFonts w:ascii="Times New Roman" w:hAnsi="Times New Roman"/>
          <w:sz w:val="20"/>
          <w:szCs w:val="20"/>
        </w:rPr>
        <w:t>dispõe sobre anuidades, revisão, parcelamento e ressarcimento de valores devidos aos Conselhos de Arquitetura e Urbanismo dos Estados e do Distrito Federal (CAU/UF), protesto de dívidas, inscrição em dívida ativa e dá outras providências</w:t>
      </w:r>
      <w:r w:rsidRPr="00785DD2">
        <w:rPr>
          <w:rFonts w:ascii="Times New Roman" w:hAnsi="Times New Roman"/>
          <w:sz w:val="20"/>
          <w:szCs w:val="20"/>
        </w:rPr>
        <w:t>;</w:t>
      </w:r>
    </w:p>
    <w:p w14:paraId="129B405B" w14:textId="77777777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</w:p>
    <w:p w14:paraId="578CFAEB" w14:textId="29D950CB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>Considerando o disposto no inciso II, do Artigo 4º e no Artigo 8º, ambos da Lei nº 12.514/2011, que trata, entre outros, das contribuições devidas aos conselhos profissionais em geral;</w:t>
      </w:r>
    </w:p>
    <w:p w14:paraId="10FD3897" w14:textId="77777777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</w:p>
    <w:p w14:paraId="764500EF" w14:textId="721B3414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>Considerando o disposto na Lei nº 6.830, de 1980, que dispõe sobre a cobrança judicial da dívida ativa da Fazenda Pública;</w:t>
      </w:r>
    </w:p>
    <w:p w14:paraId="18A9C832" w14:textId="77777777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</w:p>
    <w:p w14:paraId="05424AA5" w14:textId="6A1F5C8D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>Considerando o disposto nos incisos VII e X do Artigo 10º da Lei 8.429/1992, que trata da</w:t>
      </w:r>
      <w:r w:rsidR="00E61C7D" w:rsidRPr="00785DD2">
        <w:rPr>
          <w:rFonts w:ascii="Times New Roman" w:hAnsi="Times New Roman"/>
          <w:sz w:val="20"/>
          <w:szCs w:val="20"/>
        </w:rPr>
        <w:t xml:space="preserve"> </w:t>
      </w:r>
      <w:r w:rsidRPr="00785DD2">
        <w:rPr>
          <w:rFonts w:ascii="Times New Roman" w:hAnsi="Times New Roman"/>
          <w:sz w:val="20"/>
          <w:szCs w:val="20"/>
        </w:rPr>
        <w:t>responsabilidade dos gestores públicos;</w:t>
      </w:r>
    </w:p>
    <w:p w14:paraId="62940DC3" w14:textId="77777777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</w:p>
    <w:p w14:paraId="22DD57C0" w14:textId="7317AF50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>Considerando o que dispõe a Resolução CAU/BR nº 1</w:t>
      </w:r>
      <w:r w:rsidR="009D6D43" w:rsidRPr="00785DD2">
        <w:rPr>
          <w:rFonts w:ascii="Times New Roman" w:hAnsi="Times New Roman"/>
          <w:sz w:val="20"/>
          <w:szCs w:val="20"/>
        </w:rPr>
        <w:t>93</w:t>
      </w:r>
      <w:r w:rsidRPr="00785DD2">
        <w:rPr>
          <w:rFonts w:ascii="Times New Roman" w:hAnsi="Times New Roman"/>
          <w:sz w:val="20"/>
          <w:szCs w:val="20"/>
        </w:rPr>
        <w:t xml:space="preserve">, de </w:t>
      </w:r>
      <w:r w:rsidR="009D6D43" w:rsidRPr="00785DD2">
        <w:rPr>
          <w:rFonts w:ascii="Times New Roman" w:hAnsi="Times New Roman"/>
          <w:sz w:val="20"/>
          <w:szCs w:val="20"/>
        </w:rPr>
        <w:t>24</w:t>
      </w:r>
      <w:r w:rsidRPr="00785DD2">
        <w:rPr>
          <w:rFonts w:ascii="Times New Roman" w:hAnsi="Times New Roman"/>
          <w:sz w:val="20"/>
          <w:szCs w:val="20"/>
        </w:rPr>
        <w:t xml:space="preserve"> de </w:t>
      </w:r>
      <w:r w:rsidR="009D6D43" w:rsidRPr="00785DD2">
        <w:rPr>
          <w:rFonts w:ascii="Times New Roman" w:hAnsi="Times New Roman"/>
          <w:sz w:val="20"/>
          <w:szCs w:val="20"/>
        </w:rPr>
        <w:t>setembro</w:t>
      </w:r>
      <w:r w:rsidRPr="00785DD2">
        <w:rPr>
          <w:rFonts w:ascii="Times New Roman" w:hAnsi="Times New Roman"/>
          <w:sz w:val="20"/>
          <w:szCs w:val="20"/>
        </w:rPr>
        <w:t xml:space="preserve"> de 20</w:t>
      </w:r>
      <w:r w:rsidR="009D6D43" w:rsidRPr="00785DD2">
        <w:rPr>
          <w:rFonts w:ascii="Times New Roman" w:hAnsi="Times New Roman"/>
          <w:sz w:val="20"/>
          <w:szCs w:val="20"/>
        </w:rPr>
        <w:t>20</w:t>
      </w:r>
      <w:r w:rsidRPr="00785DD2">
        <w:rPr>
          <w:rFonts w:ascii="Times New Roman" w:hAnsi="Times New Roman"/>
          <w:sz w:val="20"/>
          <w:szCs w:val="20"/>
        </w:rPr>
        <w:t>, que aprovou as regras e procedimentos de cobrança de arquitetos e urbanistas e pessoas jurídicas que estejam em débito com suas anuidades perante o Conselho de Arquitetura e Urbanismo.</w:t>
      </w:r>
    </w:p>
    <w:p w14:paraId="23E06CB0" w14:textId="77777777" w:rsidR="00E61C7D" w:rsidRPr="00785DD2" w:rsidRDefault="00E61C7D" w:rsidP="0079555C">
      <w:pPr>
        <w:jc w:val="both"/>
        <w:rPr>
          <w:rFonts w:ascii="Times New Roman" w:hAnsi="Times New Roman"/>
          <w:sz w:val="20"/>
          <w:szCs w:val="20"/>
        </w:rPr>
      </w:pPr>
    </w:p>
    <w:p w14:paraId="6080234C" w14:textId="27E59725" w:rsidR="0079555C" w:rsidRPr="00785DD2" w:rsidRDefault="00B863B5" w:rsidP="0079555C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 xml:space="preserve">Considerando a proposta de </w:t>
      </w:r>
      <w:r w:rsidR="008C3B6D" w:rsidRPr="00785DD2">
        <w:rPr>
          <w:rFonts w:ascii="Times New Roman" w:hAnsi="Times New Roman"/>
          <w:sz w:val="20"/>
          <w:szCs w:val="20"/>
        </w:rPr>
        <w:t>atualização das</w:t>
      </w:r>
      <w:r w:rsidRPr="00785DD2">
        <w:rPr>
          <w:rFonts w:ascii="Times New Roman" w:hAnsi="Times New Roman"/>
          <w:sz w:val="20"/>
          <w:szCs w:val="20"/>
        </w:rPr>
        <w:t xml:space="preserve"> diretrizes para o procedimento de cobrança e suspensão de registro em virtude de inadimplência no âmbito do Conselho de Arquitetura e Urbanismo de Alagoas - CAU/AL.</w:t>
      </w:r>
    </w:p>
    <w:p w14:paraId="3D677FC7" w14:textId="1CF51AE7" w:rsidR="00B863B5" w:rsidRPr="00785DD2" w:rsidRDefault="00B863B5" w:rsidP="0079555C">
      <w:pPr>
        <w:jc w:val="both"/>
        <w:rPr>
          <w:rFonts w:ascii="Times New Roman" w:hAnsi="Times New Roman"/>
          <w:sz w:val="20"/>
          <w:szCs w:val="20"/>
        </w:rPr>
      </w:pPr>
    </w:p>
    <w:p w14:paraId="0215DA07" w14:textId="6436460A" w:rsidR="00A352F4" w:rsidRPr="00785DD2" w:rsidRDefault="00A352F4" w:rsidP="0079555C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 xml:space="preserve">Considerando que esta </w:t>
      </w:r>
      <w:r w:rsidR="00FD5C87" w:rsidRPr="00785DD2">
        <w:rPr>
          <w:rFonts w:ascii="Times New Roman" w:hAnsi="Times New Roman"/>
          <w:sz w:val="20"/>
          <w:szCs w:val="20"/>
        </w:rPr>
        <w:t xml:space="preserve">Comissão </w:t>
      </w:r>
      <w:r w:rsidR="00DB0CCE" w:rsidRPr="00785DD2">
        <w:rPr>
          <w:rFonts w:ascii="Times New Roman" w:hAnsi="Times New Roman"/>
          <w:sz w:val="20"/>
          <w:szCs w:val="20"/>
        </w:rPr>
        <w:t xml:space="preserve">junto com a Gerência Administrativa e Financeira do CAU/AL </w:t>
      </w:r>
      <w:r w:rsidR="00FD5C87" w:rsidRPr="00785DD2">
        <w:rPr>
          <w:rFonts w:ascii="Times New Roman" w:hAnsi="Times New Roman"/>
          <w:sz w:val="20"/>
          <w:szCs w:val="20"/>
        </w:rPr>
        <w:t>vem realizando o trabalho de cobrança</w:t>
      </w:r>
      <w:r w:rsidR="005450F3" w:rsidRPr="00785DD2">
        <w:rPr>
          <w:rFonts w:ascii="Times New Roman" w:hAnsi="Times New Roman"/>
          <w:sz w:val="20"/>
          <w:szCs w:val="20"/>
        </w:rPr>
        <w:t>, iniciado em 2018</w:t>
      </w:r>
      <w:r w:rsidR="00202E9D" w:rsidRPr="00785DD2">
        <w:rPr>
          <w:rFonts w:ascii="Times New Roman" w:hAnsi="Times New Roman"/>
          <w:sz w:val="20"/>
          <w:szCs w:val="20"/>
        </w:rPr>
        <w:t>;</w:t>
      </w:r>
    </w:p>
    <w:p w14:paraId="1129E8F8" w14:textId="0FDB24D3" w:rsidR="00202E9D" w:rsidRPr="00785DD2" w:rsidRDefault="00202E9D" w:rsidP="0079555C">
      <w:pPr>
        <w:jc w:val="both"/>
        <w:rPr>
          <w:rFonts w:ascii="Times New Roman" w:hAnsi="Times New Roman"/>
          <w:sz w:val="20"/>
          <w:szCs w:val="20"/>
        </w:rPr>
      </w:pPr>
    </w:p>
    <w:p w14:paraId="5848CC0E" w14:textId="77777777" w:rsidR="00451406" w:rsidRPr="00785DD2" w:rsidRDefault="00202E9D" w:rsidP="0079555C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 xml:space="preserve">Considerando que até a presente data </w:t>
      </w:r>
      <w:r w:rsidR="003008A9" w:rsidRPr="00785DD2">
        <w:rPr>
          <w:rFonts w:ascii="Times New Roman" w:hAnsi="Times New Roman"/>
          <w:sz w:val="20"/>
          <w:szCs w:val="20"/>
        </w:rPr>
        <w:t xml:space="preserve">esta Comissão </w:t>
      </w:r>
      <w:r w:rsidR="002D27FA" w:rsidRPr="00785DD2">
        <w:rPr>
          <w:rFonts w:ascii="Times New Roman" w:hAnsi="Times New Roman"/>
          <w:sz w:val="20"/>
          <w:szCs w:val="20"/>
        </w:rPr>
        <w:t xml:space="preserve">não </w:t>
      </w:r>
      <w:r w:rsidR="003008A9" w:rsidRPr="00785DD2">
        <w:rPr>
          <w:rFonts w:ascii="Times New Roman" w:hAnsi="Times New Roman"/>
          <w:sz w:val="20"/>
          <w:szCs w:val="20"/>
        </w:rPr>
        <w:t>obteve informações sobre os processos de fiscalização que</w:t>
      </w:r>
      <w:r w:rsidR="002D27FA" w:rsidRPr="00785DD2">
        <w:rPr>
          <w:rFonts w:ascii="Times New Roman" w:hAnsi="Times New Roman"/>
          <w:sz w:val="20"/>
          <w:szCs w:val="20"/>
        </w:rPr>
        <w:t xml:space="preserve"> podem originar </w:t>
      </w:r>
      <w:r w:rsidR="004A1802" w:rsidRPr="00785DD2">
        <w:rPr>
          <w:rFonts w:ascii="Times New Roman" w:hAnsi="Times New Roman"/>
          <w:sz w:val="20"/>
          <w:szCs w:val="20"/>
        </w:rPr>
        <w:t>cobranças administrativas e</w:t>
      </w:r>
      <w:r w:rsidR="00A1424A" w:rsidRPr="00785DD2">
        <w:rPr>
          <w:rFonts w:ascii="Times New Roman" w:hAnsi="Times New Roman"/>
          <w:sz w:val="20"/>
          <w:szCs w:val="20"/>
        </w:rPr>
        <w:t>/ou</w:t>
      </w:r>
      <w:r w:rsidR="004A1802" w:rsidRPr="00785DD2">
        <w:rPr>
          <w:rFonts w:ascii="Times New Roman" w:hAnsi="Times New Roman"/>
          <w:sz w:val="20"/>
          <w:szCs w:val="20"/>
        </w:rPr>
        <w:t xml:space="preserve"> judiciais</w:t>
      </w:r>
      <w:r w:rsidR="00A1424A" w:rsidRPr="00785DD2">
        <w:rPr>
          <w:rFonts w:ascii="Times New Roman" w:hAnsi="Times New Roman"/>
          <w:sz w:val="20"/>
          <w:szCs w:val="20"/>
        </w:rPr>
        <w:t>;</w:t>
      </w:r>
    </w:p>
    <w:p w14:paraId="04BB7D8C" w14:textId="77777777" w:rsidR="00DB0CCE" w:rsidRPr="00785DD2" w:rsidRDefault="00DB0CCE" w:rsidP="0079555C">
      <w:pPr>
        <w:jc w:val="both"/>
        <w:rPr>
          <w:rFonts w:ascii="Times New Roman" w:hAnsi="Times New Roman"/>
          <w:sz w:val="20"/>
          <w:szCs w:val="20"/>
        </w:rPr>
      </w:pPr>
    </w:p>
    <w:p w14:paraId="685FE933" w14:textId="1220FB5E" w:rsidR="00AF6518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>Considerando que todas as deliberações de comissão devem ser encaminhadas à Presidência do CAU/</w:t>
      </w:r>
      <w:r w:rsidR="009D6D43" w:rsidRPr="00785DD2">
        <w:rPr>
          <w:rFonts w:ascii="Times New Roman" w:hAnsi="Times New Roman"/>
          <w:sz w:val="20"/>
          <w:szCs w:val="20"/>
        </w:rPr>
        <w:t>AL</w:t>
      </w:r>
      <w:r w:rsidRPr="00785DD2">
        <w:rPr>
          <w:rFonts w:ascii="Times New Roman" w:hAnsi="Times New Roman"/>
          <w:sz w:val="20"/>
          <w:szCs w:val="20"/>
        </w:rPr>
        <w:t>, para verificação e encaminhamentos, conforme Regimento Interno do CAU/</w:t>
      </w:r>
      <w:r w:rsidR="009D6D43" w:rsidRPr="00785DD2">
        <w:rPr>
          <w:rFonts w:ascii="Times New Roman" w:hAnsi="Times New Roman"/>
          <w:sz w:val="20"/>
          <w:szCs w:val="20"/>
        </w:rPr>
        <w:t>AL</w:t>
      </w:r>
    </w:p>
    <w:p w14:paraId="2F36751E" w14:textId="77777777" w:rsidR="0079555C" w:rsidRPr="00785DD2" w:rsidRDefault="0079555C" w:rsidP="0079555C">
      <w:pPr>
        <w:jc w:val="both"/>
        <w:rPr>
          <w:rFonts w:ascii="Times New Roman" w:hAnsi="Times New Roman"/>
          <w:sz w:val="20"/>
          <w:szCs w:val="20"/>
        </w:rPr>
      </w:pPr>
    </w:p>
    <w:p w14:paraId="54D7D4D4" w14:textId="77777777" w:rsidR="000706AB" w:rsidRPr="00785DD2" w:rsidRDefault="007A7FEC" w:rsidP="00417BDA">
      <w:pPr>
        <w:pStyle w:val="Corpodetexto2"/>
        <w:rPr>
          <w:b/>
        </w:rPr>
      </w:pPr>
      <w:r w:rsidRPr="00785DD2">
        <w:rPr>
          <w:b/>
        </w:rPr>
        <w:t>DELIBER</w:t>
      </w:r>
      <w:r w:rsidR="00795CAC" w:rsidRPr="00785DD2">
        <w:rPr>
          <w:b/>
        </w:rPr>
        <w:t>A</w:t>
      </w:r>
      <w:r w:rsidR="000706AB" w:rsidRPr="00785DD2">
        <w:rPr>
          <w:b/>
        </w:rPr>
        <w:t>:</w:t>
      </w:r>
    </w:p>
    <w:p w14:paraId="3A75BE06" w14:textId="77777777" w:rsidR="00BD4076" w:rsidRPr="00785DD2" w:rsidRDefault="00BD4076" w:rsidP="00BD4076">
      <w:pPr>
        <w:pStyle w:val="Corpodetexto2"/>
      </w:pPr>
    </w:p>
    <w:p w14:paraId="77D7D5D0" w14:textId="77777777" w:rsidR="003B76DB" w:rsidRDefault="00BD4076" w:rsidP="006C22E7">
      <w:pPr>
        <w:pStyle w:val="Corpodetexto2"/>
      </w:pPr>
      <w:r w:rsidRPr="00785DD2">
        <w:t xml:space="preserve">1 – </w:t>
      </w:r>
      <w:r w:rsidR="00AF1D67" w:rsidRPr="00785DD2">
        <w:t xml:space="preserve">Solicitar à </w:t>
      </w:r>
      <w:r w:rsidR="00A926AD" w:rsidRPr="00785DD2">
        <w:t>Comissão de Exercício Profissional</w:t>
      </w:r>
      <w:r w:rsidR="00496CF1">
        <w:t xml:space="preserve"> -</w:t>
      </w:r>
      <w:r w:rsidR="00A926AD" w:rsidRPr="00785DD2">
        <w:t xml:space="preserve"> </w:t>
      </w:r>
      <w:r w:rsidR="00496CF1">
        <w:t>CEP-</w:t>
      </w:r>
      <w:r w:rsidR="00147651" w:rsidRPr="00785DD2">
        <w:t xml:space="preserve">CAU/AL e a </w:t>
      </w:r>
      <w:r w:rsidR="00AF1D67" w:rsidRPr="00785DD2">
        <w:t>Gerência Técnica do CAU/AL</w:t>
      </w:r>
      <w:r w:rsidR="003B76DB">
        <w:t xml:space="preserve">: </w:t>
      </w:r>
      <w:r w:rsidR="00AF1D67" w:rsidRPr="00785DD2">
        <w:t xml:space="preserve"> </w:t>
      </w:r>
    </w:p>
    <w:p w14:paraId="61440FEC" w14:textId="77777777" w:rsidR="003B76DB" w:rsidRDefault="003B76DB" w:rsidP="006C22E7">
      <w:pPr>
        <w:pStyle w:val="Corpodetexto2"/>
      </w:pPr>
    </w:p>
    <w:p w14:paraId="5207C4E5" w14:textId="047819B8" w:rsidR="00BD4076" w:rsidRPr="00785DD2" w:rsidRDefault="003B76DB" w:rsidP="006C22E7">
      <w:pPr>
        <w:pStyle w:val="Corpodetexto2"/>
      </w:pPr>
      <w:r>
        <w:t>a) R</w:t>
      </w:r>
      <w:r w:rsidR="00522D27" w:rsidRPr="00785DD2">
        <w:t>elatório</w:t>
      </w:r>
      <w:r w:rsidR="00E37F48" w:rsidRPr="00785DD2">
        <w:t xml:space="preserve"> dos processos</w:t>
      </w:r>
      <w:r w:rsidR="00AF1D67" w:rsidRPr="00785DD2">
        <w:t xml:space="preserve"> </w:t>
      </w:r>
      <w:r w:rsidR="00E15952" w:rsidRPr="00785DD2">
        <w:t>de fiscalização</w:t>
      </w:r>
      <w:r w:rsidR="00496CF1">
        <w:t xml:space="preserve"> (</w:t>
      </w:r>
      <w:r w:rsidR="00E15952" w:rsidRPr="00785DD2">
        <w:t>profissionais</w:t>
      </w:r>
      <w:r w:rsidR="00117D9C" w:rsidRPr="00785DD2">
        <w:t xml:space="preserve">, empresas e </w:t>
      </w:r>
      <w:r w:rsidR="00E15952" w:rsidRPr="00785DD2">
        <w:t>leigos</w:t>
      </w:r>
      <w:r w:rsidR="00496CF1">
        <w:t>)</w:t>
      </w:r>
      <w:r w:rsidR="00E15952" w:rsidRPr="00785DD2">
        <w:t xml:space="preserve"> </w:t>
      </w:r>
      <w:r w:rsidR="00AF1D67" w:rsidRPr="00785DD2">
        <w:t xml:space="preserve">para </w:t>
      </w:r>
      <w:r w:rsidR="00E37F48" w:rsidRPr="00785DD2">
        <w:t xml:space="preserve">abertura de </w:t>
      </w:r>
      <w:r w:rsidR="00AF1D67" w:rsidRPr="00785DD2">
        <w:t>procedimentos administrativo de cobrança</w:t>
      </w:r>
      <w:r w:rsidR="00117D9C" w:rsidRPr="00785DD2">
        <w:t xml:space="preserve"> </w:t>
      </w:r>
      <w:r w:rsidR="00E44A8E" w:rsidRPr="00785DD2">
        <w:t xml:space="preserve">e possível inscrição em dívida ativa bem como a possibilidade de cobrança </w:t>
      </w:r>
      <w:r w:rsidR="006E269E" w:rsidRPr="00785DD2">
        <w:t>judicial</w:t>
      </w:r>
      <w:r w:rsidR="00D767DE" w:rsidRPr="00785DD2">
        <w:t>;</w:t>
      </w:r>
    </w:p>
    <w:p w14:paraId="3C239B1F" w14:textId="77777777" w:rsidR="002846DE" w:rsidRPr="00785DD2" w:rsidRDefault="002846DE" w:rsidP="002846DE">
      <w:pPr>
        <w:pStyle w:val="Corpodetexto2"/>
        <w:ind w:left="567"/>
      </w:pPr>
    </w:p>
    <w:p w14:paraId="102A8A4B" w14:textId="08572ED0" w:rsidR="009C1317" w:rsidRPr="00785DD2" w:rsidRDefault="008B5F6F" w:rsidP="006C22E7">
      <w:pPr>
        <w:pStyle w:val="Corpodetexto2"/>
        <w:tabs>
          <w:tab w:val="left" w:pos="284"/>
        </w:tabs>
      </w:pPr>
      <w:r>
        <w:t xml:space="preserve">b) </w:t>
      </w:r>
      <w:r w:rsidR="00057DD1" w:rsidRPr="00785DD2">
        <w:t xml:space="preserve">Lista atualizada </w:t>
      </w:r>
      <w:r w:rsidR="002A4C19">
        <w:t xml:space="preserve">de </w:t>
      </w:r>
      <w:r w:rsidR="00480232" w:rsidRPr="00785DD2">
        <w:t xml:space="preserve">Pessoa Física-PF </w:t>
      </w:r>
      <w:r w:rsidR="00482B41" w:rsidRPr="00785DD2">
        <w:t xml:space="preserve">e </w:t>
      </w:r>
      <w:r w:rsidR="00480232" w:rsidRPr="00785DD2">
        <w:t>Pessoa Jurídica-PJ</w:t>
      </w:r>
      <w:r w:rsidR="000D7535" w:rsidRPr="00785DD2">
        <w:t xml:space="preserve"> </w:t>
      </w:r>
      <w:r w:rsidR="00ED684E" w:rsidRPr="00785DD2">
        <w:t>em atendimento a</w:t>
      </w:r>
      <w:r w:rsidR="00711D72" w:rsidRPr="00785DD2">
        <w:t>s</w:t>
      </w:r>
      <w:r w:rsidR="00ED684E" w:rsidRPr="00785DD2">
        <w:t xml:space="preserve"> Portaria</w:t>
      </w:r>
      <w:r w:rsidR="00711D72" w:rsidRPr="00785DD2">
        <w:t>s</w:t>
      </w:r>
      <w:r w:rsidR="00ED684E" w:rsidRPr="00785DD2">
        <w:t xml:space="preserve"> </w:t>
      </w:r>
      <w:r w:rsidR="00711D72" w:rsidRPr="00785DD2">
        <w:t xml:space="preserve">Normativas nº 77, de 8 de maio de 2020 </w:t>
      </w:r>
      <w:r w:rsidR="002846DE" w:rsidRPr="00785DD2">
        <w:t>e nº 78, de 18 de junho de 2020, que dispõem sobre os procedimentos para fins de saneamento, no banco de dados do SICCAU</w:t>
      </w:r>
      <w:r w:rsidR="00B1645D">
        <w:t>;</w:t>
      </w:r>
    </w:p>
    <w:p w14:paraId="674FD679" w14:textId="77777777" w:rsidR="00057DD1" w:rsidRPr="00785DD2" w:rsidRDefault="00057DD1" w:rsidP="009C1317">
      <w:pPr>
        <w:pStyle w:val="Corpodetexto2"/>
        <w:tabs>
          <w:tab w:val="left" w:pos="284"/>
        </w:tabs>
      </w:pPr>
    </w:p>
    <w:p w14:paraId="3ACC9E79" w14:textId="3B335344" w:rsidR="00207CA6" w:rsidRPr="00785DD2" w:rsidRDefault="008B5F6F" w:rsidP="009C1317">
      <w:pPr>
        <w:pStyle w:val="Corpodetexto2"/>
        <w:tabs>
          <w:tab w:val="left" w:pos="284"/>
        </w:tabs>
      </w:pPr>
      <w:r>
        <w:t>2</w:t>
      </w:r>
      <w:r w:rsidR="00207CA6" w:rsidRPr="00785DD2">
        <w:t xml:space="preserve"> - Solicitar à Assessoria Jurídica do CAU/AL relatório dos processos administrativo</w:t>
      </w:r>
      <w:r w:rsidR="00F31EC7" w:rsidRPr="00785DD2">
        <w:t>s</w:t>
      </w:r>
      <w:r w:rsidR="00207CA6" w:rsidRPr="00785DD2">
        <w:t xml:space="preserve"> de cobrança</w:t>
      </w:r>
      <w:r w:rsidR="00A315C6" w:rsidRPr="00785DD2">
        <w:t xml:space="preserve"> na fase de execução</w:t>
      </w:r>
      <w:r w:rsidR="00057DD1" w:rsidRPr="00785DD2">
        <w:t>;</w:t>
      </w:r>
    </w:p>
    <w:p w14:paraId="2F4452A0" w14:textId="77777777" w:rsidR="00207CA6" w:rsidRPr="00785DD2" w:rsidRDefault="00207CA6" w:rsidP="009C1317">
      <w:pPr>
        <w:pStyle w:val="Corpodetexto2"/>
        <w:tabs>
          <w:tab w:val="left" w:pos="284"/>
        </w:tabs>
      </w:pPr>
    </w:p>
    <w:p w14:paraId="47C327F7" w14:textId="5E009B6B" w:rsidR="00205678" w:rsidRPr="00785DD2" w:rsidRDefault="008B5F6F" w:rsidP="009C1317">
      <w:pPr>
        <w:pStyle w:val="Corpodetexto2"/>
        <w:tabs>
          <w:tab w:val="left" w:pos="284"/>
        </w:tabs>
        <w:rPr>
          <w:rFonts w:eastAsia="Verdana"/>
        </w:rPr>
      </w:pPr>
      <w:r>
        <w:t>3</w:t>
      </w:r>
      <w:r w:rsidR="00502BEF" w:rsidRPr="00785DD2">
        <w:t xml:space="preserve"> - </w:t>
      </w:r>
      <w:r w:rsidR="003D0DC3" w:rsidRPr="00785DD2">
        <w:t xml:space="preserve">Solicitar à </w:t>
      </w:r>
      <w:r w:rsidR="003F1782">
        <w:t>Gerência</w:t>
      </w:r>
      <w:r>
        <w:t xml:space="preserve"> A</w:t>
      </w:r>
      <w:r w:rsidR="007A1B13">
        <w:t>dministrativa e Financeira</w:t>
      </w:r>
      <w:r w:rsidR="003D0DC3" w:rsidRPr="00785DD2">
        <w:t xml:space="preserve"> do CAU/AL a elaboração de uma minuta de diretrizes para os procedimentos de processo administrativo de cobrança precedente à suspensão do registro em razão de inadimplência</w:t>
      </w:r>
      <w:r w:rsidR="00C75CDA" w:rsidRPr="00785DD2">
        <w:t>, com base na nova Resolução CAU/BR nº 193</w:t>
      </w:r>
      <w:r w:rsidR="003D0DC3" w:rsidRPr="00785DD2">
        <w:t>;</w:t>
      </w:r>
    </w:p>
    <w:p w14:paraId="348A440C" w14:textId="77777777" w:rsidR="00502BEF" w:rsidRPr="00785DD2" w:rsidRDefault="00502BEF" w:rsidP="009C1317">
      <w:pPr>
        <w:pStyle w:val="Corpodetexto2"/>
        <w:tabs>
          <w:tab w:val="left" w:pos="284"/>
        </w:tabs>
      </w:pPr>
    </w:p>
    <w:p w14:paraId="3BAD53CD" w14:textId="094A528A" w:rsidR="009C1317" w:rsidRPr="00785DD2" w:rsidRDefault="008A772A" w:rsidP="00A4291B">
      <w:pPr>
        <w:pStyle w:val="Corpodetexto2"/>
        <w:tabs>
          <w:tab w:val="left" w:pos="284"/>
        </w:tabs>
      </w:pPr>
      <w:r>
        <w:t>4</w:t>
      </w:r>
      <w:r w:rsidR="009C1317" w:rsidRPr="00785DD2">
        <w:t xml:space="preserve"> – </w:t>
      </w:r>
      <w:r w:rsidR="00A4291B" w:rsidRPr="00785DD2">
        <w:t>Encaminhar esta deliberação para verificação e tomada das seguintes providências,</w:t>
      </w:r>
      <w:r w:rsidR="00A4291B" w:rsidRPr="00785DD2">
        <w:t xml:space="preserve"> </w:t>
      </w:r>
      <w:r w:rsidR="00A4291B" w:rsidRPr="00785DD2">
        <w:t>observado e cumprido o fluxo e prazos a seguir</w:t>
      </w:r>
      <w:r w:rsidR="009C1317" w:rsidRPr="00785DD2">
        <w:t>:</w:t>
      </w:r>
    </w:p>
    <w:p w14:paraId="0374ADED" w14:textId="77777777" w:rsidR="009C1317" w:rsidRPr="00785DD2" w:rsidRDefault="009C1317" w:rsidP="009C1317">
      <w:pPr>
        <w:pStyle w:val="Corpodetexto2"/>
        <w:tabs>
          <w:tab w:val="left" w:pos="284"/>
        </w:tabs>
      </w:pPr>
    </w:p>
    <w:p w14:paraId="2E411765" w14:textId="02888E3E" w:rsidR="009C1317" w:rsidRPr="00785DD2" w:rsidRDefault="00535C22" w:rsidP="009C1317">
      <w:pPr>
        <w:pStyle w:val="Corpodetexto2"/>
        <w:numPr>
          <w:ilvl w:val="0"/>
          <w:numId w:val="14"/>
        </w:numPr>
        <w:tabs>
          <w:tab w:val="left" w:pos="284"/>
        </w:tabs>
      </w:pPr>
      <w:r w:rsidRPr="00785DD2">
        <w:rPr>
          <w:lang w:eastAsia="pt-BR"/>
        </w:rPr>
        <w:t>Encaminhamento aos</w:t>
      </w:r>
      <w:r w:rsidR="00310AF7">
        <w:rPr>
          <w:lang w:eastAsia="pt-BR"/>
        </w:rPr>
        <w:t xml:space="preserve"> responsáveis do </w:t>
      </w:r>
      <w:r w:rsidR="00FE545E" w:rsidRPr="00785DD2">
        <w:rPr>
          <w:lang w:eastAsia="pt-BR"/>
        </w:rPr>
        <w:t>CAU/AL</w:t>
      </w:r>
      <w:r w:rsidR="009C1317" w:rsidRPr="00785DD2">
        <w:rPr>
          <w:lang w:eastAsia="pt-BR"/>
        </w:rPr>
        <w:t>;</w:t>
      </w:r>
    </w:p>
    <w:p w14:paraId="0EC4DE36" w14:textId="3BC3EA02" w:rsidR="00FE545E" w:rsidRPr="00785DD2" w:rsidRDefault="00FE545E" w:rsidP="009C1317">
      <w:pPr>
        <w:pStyle w:val="Corpodetexto2"/>
        <w:numPr>
          <w:ilvl w:val="0"/>
          <w:numId w:val="14"/>
        </w:numPr>
        <w:tabs>
          <w:tab w:val="left" w:pos="284"/>
        </w:tabs>
      </w:pPr>
      <w:r w:rsidRPr="00785DD2">
        <w:rPr>
          <w:lang w:eastAsia="pt-BR"/>
        </w:rPr>
        <w:t xml:space="preserve">Estimar o prazo de </w:t>
      </w:r>
      <w:r w:rsidR="007E2B88" w:rsidRPr="00785DD2">
        <w:rPr>
          <w:lang w:eastAsia="pt-BR"/>
        </w:rPr>
        <w:t xml:space="preserve">até </w:t>
      </w:r>
      <w:r w:rsidRPr="00785DD2">
        <w:rPr>
          <w:lang w:eastAsia="pt-BR"/>
        </w:rPr>
        <w:t xml:space="preserve">30 (trinta) dias a contar </w:t>
      </w:r>
      <w:r w:rsidR="0073569F" w:rsidRPr="00785DD2">
        <w:rPr>
          <w:lang w:eastAsia="pt-BR"/>
        </w:rPr>
        <w:t>d</w:t>
      </w:r>
      <w:r w:rsidR="007E2B88" w:rsidRPr="00785DD2">
        <w:rPr>
          <w:lang w:eastAsia="pt-BR"/>
        </w:rPr>
        <w:t>o rece</w:t>
      </w:r>
      <w:r w:rsidR="00EE6306" w:rsidRPr="00785DD2">
        <w:rPr>
          <w:lang w:eastAsia="pt-BR"/>
        </w:rPr>
        <w:t>bimento</w:t>
      </w:r>
      <w:r w:rsidR="008A772A">
        <w:rPr>
          <w:lang w:eastAsia="pt-BR"/>
        </w:rPr>
        <w:t>.</w:t>
      </w:r>
    </w:p>
    <w:p w14:paraId="1992CD16" w14:textId="77777777" w:rsidR="009C5A13" w:rsidRPr="00785DD2" w:rsidRDefault="009C5A13" w:rsidP="00BD4076">
      <w:pPr>
        <w:pStyle w:val="Corpodetexto2"/>
      </w:pPr>
    </w:p>
    <w:p w14:paraId="5BBB8370" w14:textId="63BF8CD0" w:rsidR="00BD4076" w:rsidRPr="00785DD2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0"/>
          <w:szCs w:val="20"/>
        </w:rPr>
      </w:pPr>
      <w:r w:rsidRPr="00785DD2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Com </w:t>
      </w:r>
      <w:r w:rsidRPr="00785DD2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>0</w:t>
      </w:r>
      <w:r w:rsidR="00C41220" w:rsidRPr="00785DD2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>3</w:t>
      </w:r>
      <w:r w:rsidRPr="00785DD2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 xml:space="preserve"> votos favoráveis</w:t>
      </w:r>
      <w:r w:rsidR="00C41220" w:rsidRPr="00785DD2">
        <w:rPr>
          <w:rFonts w:ascii="Times New Roman" w:eastAsia="Times New Roman" w:hAnsi="Times New Roman"/>
          <w:color w:val="000000" w:themeColor="text1"/>
          <w:sz w:val="20"/>
          <w:szCs w:val="20"/>
        </w:rPr>
        <w:t>:</w:t>
      </w:r>
      <w:r w:rsidRPr="00785DD2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</w:t>
      </w:r>
      <w:r w:rsidR="006C0824" w:rsidRPr="00785DD2">
        <w:rPr>
          <w:rFonts w:ascii="Times New Roman" w:eastAsia="Times New Roman" w:hAnsi="Times New Roman"/>
          <w:bCs/>
          <w:color w:val="000000" w:themeColor="text1"/>
          <w:sz w:val="20"/>
          <w:szCs w:val="20"/>
        </w:rPr>
        <w:t>Alexandre Henrique Pereira e Silva</w:t>
      </w:r>
      <w:r w:rsidRPr="00785DD2">
        <w:rPr>
          <w:rFonts w:ascii="Times New Roman" w:eastAsia="Times New Roman" w:hAnsi="Times New Roman"/>
          <w:bCs/>
          <w:color w:val="000000" w:themeColor="text1"/>
          <w:sz w:val="20"/>
          <w:szCs w:val="20"/>
        </w:rPr>
        <w:t xml:space="preserve">, </w:t>
      </w:r>
      <w:r w:rsidR="00AB3D0C" w:rsidRPr="00785DD2">
        <w:rPr>
          <w:rFonts w:ascii="Times New Roman" w:hAnsi="Times New Roman"/>
          <w:bCs/>
          <w:sz w:val="20"/>
          <w:szCs w:val="20"/>
        </w:rPr>
        <w:t>Josemee Gomes de Lima</w:t>
      </w:r>
      <w:r w:rsidRPr="00785DD2">
        <w:rPr>
          <w:rFonts w:ascii="Times New Roman" w:hAnsi="Times New Roman"/>
          <w:bCs/>
          <w:sz w:val="20"/>
          <w:szCs w:val="20"/>
        </w:rPr>
        <w:t xml:space="preserve"> e</w:t>
      </w:r>
      <w:r w:rsidRPr="00785DD2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</w:t>
      </w:r>
      <w:r w:rsidRPr="00785DD2">
        <w:rPr>
          <w:rFonts w:ascii="Times New Roman" w:hAnsi="Times New Roman"/>
          <w:bCs/>
          <w:sz w:val="20"/>
          <w:szCs w:val="20"/>
        </w:rPr>
        <w:t>Rosângela Benigna de Oliveira Carvalho</w:t>
      </w:r>
      <w:r w:rsidRPr="00785DD2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, </w:t>
      </w:r>
      <w:r w:rsidRPr="00785DD2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 xml:space="preserve">00 votos contrários, 00 abstenções </w:t>
      </w:r>
      <w:r w:rsidRPr="00785DD2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e </w:t>
      </w:r>
      <w:r w:rsidRPr="00785DD2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>00 ausências.</w:t>
      </w:r>
    </w:p>
    <w:p w14:paraId="71612435" w14:textId="77777777" w:rsidR="00E2197B" w:rsidRDefault="00E2197B" w:rsidP="00BB301F">
      <w:pPr>
        <w:jc w:val="center"/>
        <w:rPr>
          <w:rFonts w:ascii="Times New Roman" w:hAnsi="Times New Roman"/>
          <w:sz w:val="20"/>
          <w:szCs w:val="20"/>
        </w:rPr>
      </w:pPr>
    </w:p>
    <w:p w14:paraId="54D7D4DE" w14:textId="336CD62C" w:rsidR="00417BDA" w:rsidRPr="00785DD2" w:rsidRDefault="00683B15" w:rsidP="00BB301F">
      <w:pPr>
        <w:jc w:val="center"/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sz w:val="20"/>
          <w:szCs w:val="20"/>
        </w:rPr>
        <w:t>Maceió</w:t>
      </w:r>
      <w:r w:rsidR="00417BDA" w:rsidRPr="00785DD2">
        <w:rPr>
          <w:rFonts w:ascii="Times New Roman" w:hAnsi="Times New Roman"/>
          <w:sz w:val="20"/>
          <w:szCs w:val="20"/>
        </w:rPr>
        <w:t xml:space="preserve">, </w:t>
      </w:r>
      <w:r w:rsidR="007E2B88" w:rsidRPr="00785DD2">
        <w:rPr>
          <w:rFonts w:ascii="Times New Roman" w:hAnsi="Times New Roman"/>
          <w:sz w:val="20"/>
          <w:szCs w:val="20"/>
        </w:rPr>
        <w:t>08</w:t>
      </w:r>
      <w:r w:rsidR="00417BDA" w:rsidRPr="00785DD2">
        <w:rPr>
          <w:rFonts w:ascii="Times New Roman" w:hAnsi="Times New Roman"/>
          <w:sz w:val="20"/>
          <w:szCs w:val="20"/>
        </w:rPr>
        <w:t xml:space="preserve"> de </w:t>
      </w:r>
      <w:r w:rsidR="007E2B88" w:rsidRPr="00785DD2">
        <w:rPr>
          <w:rFonts w:ascii="Times New Roman" w:hAnsi="Times New Roman"/>
          <w:sz w:val="20"/>
          <w:szCs w:val="20"/>
        </w:rPr>
        <w:t xml:space="preserve">junho </w:t>
      </w:r>
      <w:r w:rsidR="00417BDA" w:rsidRPr="00785DD2">
        <w:rPr>
          <w:rFonts w:ascii="Times New Roman" w:hAnsi="Times New Roman"/>
          <w:sz w:val="20"/>
          <w:szCs w:val="20"/>
        </w:rPr>
        <w:t>de 20</w:t>
      </w:r>
      <w:r w:rsidR="00AF1955" w:rsidRPr="00785DD2">
        <w:rPr>
          <w:rFonts w:ascii="Times New Roman" w:hAnsi="Times New Roman"/>
          <w:sz w:val="20"/>
          <w:szCs w:val="20"/>
        </w:rPr>
        <w:t>2</w:t>
      </w:r>
      <w:r w:rsidR="00AB3D0C" w:rsidRPr="00785DD2">
        <w:rPr>
          <w:rFonts w:ascii="Times New Roman" w:hAnsi="Times New Roman"/>
          <w:sz w:val="20"/>
          <w:szCs w:val="20"/>
        </w:rPr>
        <w:t>1</w:t>
      </w:r>
      <w:r w:rsidR="00417BDA" w:rsidRPr="00785DD2">
        <w:rPr>
          <w:rFonts w:ascii="Times New Roman" w:hAnsi="Times New Roman"/>
          <w:sz w:val="20"/>
          <w:szCs w:val="20"/>
        </w:rPr>
        <w:t>.</w:t>
      </w:r>
    </w:p>
    <w:p w14:paraId="54D7D4DF" w14:textId="77777777" w:rsidR="00BB301F" w:rsidRPr="00785DD2" w:rsidRDefault="00BB301F" w:rsidP="00BB301F">
      <w:pPr>
        <w:jc w:val="center"/>
        <w:rPr>
          <w:rFonts w:ascii="Times New Roman" w:hAnsi="Times New Roman"/>
          <w:sz w:val="20"/>
          <w:szCs w:val="20"/>
        </w:rPr>
      </w:pPr>
    </w:p>
    <w:p w14:paraId="54D7D4E0" w14:textId="77777777" w:rsidR="009B4223" w:rsidRPr="00785DD2" w:rsidRDefault="009B4223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54D7D4E1" w14:textId="77777777" w:rsidR="009B4223" w:rsidRPr="00785DD2" w:rsidRDefault="009B4223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54D7D4E2" w14:textId="5BA3F55C" w:rsidR="009B4223" w:rsidRPr="00785DD2" w:rsidRDefault="008A72D3" w:rsidP="009B4223">
      <w:pPr>
        <w:rPr>
          <w:rFonts w:ascii="Times New Roman" w:hAnsi="Times New Roman"/>
          <w:b/>
          <w:bCs/>
          <w:sz w:val="20"/>
          <w:szCs w:val="20"/>
        </w:rPr>
      </w:pPr>
      <w:r w:rsidRPr="00785DD2">
        <w:rPr>
          <w:rFonts w:ascii="Times New Roman" w:hAnsi="Times New Roman"/>
          <w:b/>
          <w:bCs/>
          <w:sz w:val="20"/>
          <w:szCs w:val="20"/>
        </w:rPr>
        <w:t>Alexandre Henrique Pereira e Silva</w:t>
      </w:r>
      <w:r w:rsidR="00AB3D0C" w:rsidRPr="00785DD2">
        <w:rPr>
          <w:rFonts w:ascii="Times New Roman" w:hAnsi="Times New Roman"/>
          <w:b/>
          <w:bCs/>
          <w:sz w:val="20"/>
          <w:szCs w:val="20"/>
        </w:rPr>
        <w:t>_____</w:t>
      </w:r>
      <w:r w:rsidR="009B4223" w:rsidRPr="00785DD2">
        <w:rPr>
          <w:rFonts w:ascii="Times New Roman" w:hAnsi="Times New Roman"/>
          <w:b/>
          <w:bCs/>
          <w:sz w:val="20"/>
          <w:szCs w:val="20"/>
        </w:rPr>
        <w:t>________________________________________</w:t>
      </w:r>
    </w:p>
    <w:p w14:paraId="54D7D4E3" w14:textId="77777777" w:rsidR="009B4223" w:rsidRPr="00785DD2" w:rsidRDefault="009B4223" w:rsidP="009B4223">
      <w:pPr>
        <w:rPr>
          <w:rFonts w:ascii="Times New Roman" w:hAnsi="Times New Roman"/>
          <w:bCs/>
          <w:sz w:val="20"/>
          <w:szCs w:val="20"/>
        </w:rPr>
      </w:pPr>
      <w:r w:rsidRPr="00785DD2">
        <w:rPr>
          <w:rFonts w:ascii="Times New Roman" w:hAnsi="Times New Roman"/>
          <w:bCs/>
          <w:sz w:val="20"/>
          <w:szCs w:val="20"/>
        </w:rPr>
        <w:t>Coordenador</w:t>
      </w:r>
    </w:p>
    <w:p w14:paraId="54D7D4E5" w14:textId="082CD96B" w:rsidR="009B4223" w:rsidRPr="00785DD2" w:rsidRDefault="009B4223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3B9D952B" w14:textId="77777777" w:rsidR="006A52AA" w:rsidRPr="00785DD2" w:rsidRDefault="006A52AA" w:rsidP="009B4223">
      <w:pPr>
        <w:rPr>
          <w:rFonts w:ascii="Times New Roman" w:hAnsi="Times New Roman"/>
          <w:b/>
          <w:bCs/>
          <w:sz w:val="20"/>
          <w:szCs w:val="20"/>
        </w:rPr>
      </w:pPr>
    </w:p>
    <w:p w14:paraId="54D7D4E6" w14:textId="25391830" w:rsidR="00BB301F" w:rsidRPr="00785DD2" w:rsidRDefault="00AB3D0C" w:rsidP="009B4223">
      <w:pPr>
        <w:rPr>
          <w:rFonts w:ascii="Times New Roman" w:hAnsi="Times New Roman"/>
          <w:b/>
          <w:bCs/>
          <w:sz w:val="20"/>
          <w:szCs w:val="20"/>
        </w:rPr>
      </w:pPr>
      <w:r w:rsidRPr="00785DD2">
        <w:rPr>
          <w:rFonts w:ascii="Times New Roman" w:hAnsi="Times New Roman"/>
          <w:b/>
          <w:sz w:val="20"/>
          <w:szCs w:val="20"/>
        </w:rPr>
        <w:t xml:space="preserve">Josemee Gomes de Lima </w:t>
      </w:r>
      <w:r w:rsidR="009B4223" w:rsidRPr="00785DD2">
        <w:rPr>
          <w:rFonts w:ascii="Times New Roman" w:hAnsi="Times New Roman"/>
          <w:b/>
          <w:bCs/>
          <w:sz w:val="20"/>
          <w:szCs w:val="20"/>
        </w:rPr>
        <w:t>_</w:t>
      </w:r>
      <w:r w:rsidRPr="00785DD2">
        <w:rPr>
          <w:rFonts w:ascii="Times New Roman" w:hAnsi="Times New Roman"/>
          <w:b/>
          <w:bCs/>
          <w:sz w:val="20"/>
          <w:szCs w:val="20"/>
        </w:rPr>
        <w:t>_________</w:t>
      </w:r>
      <w:r w:rsidR="00F261D8" w:rsidRPr="00785DD2">
        <w:rPr>
          <w:rFonts w:ascii="Times New Roman" w:hAnsi="Times New Roman"/>
          <w:b/>
          <w:bCs/>
          <w:sz w:val="20"/>
          <w:szCs w:val="20"/>
        </w:rPr>
        <w:t>_____________________</w:t>
      </w:r>
      <w:r w:rsidR="009B4223" w:rsidRPr="00785DD2">
        <w:rPr>
          <w:rFonts w:ascii="Times New Roman" w:hAnsi="Times New Roman"/>
          <w:b/>
          <w:bCs/>
          <w:sz w:val="20"/>
          <w:szCs w:val="20"/>
        </w:rPr>
        <w:t>______________________</w:t>
      </w:r>
    </w:p>
    <w:p w14:paraId="54D7D4E7" w14:textId="5F8B5DED" w:rsidR="00417BDA" w:rsidRPr="00785DD2" w:rsidRDefault="00BB301F" w:rsidP="00417BDA">
      <w:pPr>
        <w:rPr>
          <w:rFonts w:ascii="Times New Roman" w:hAnsi="Times New Roman"/>
          <w:bCs/>
          <w:sz w:val="20"/>
          <w:szCs w:val="20"/>
        </w:rPr>
      </w:pPr>
      <w:r w:rsidRPr="00785DD2">
        <w:rPr>
          <w:rFonts w:ascii="Times New Roman" w:hAnsi="Times New Roman"/>
          <w:bCs/>
          <w:sz w:val="20"/>
          <w:szCs w:val="20"/>
        </w:rPr>
        <w:t>Membro</w:t>
      </w:r>
    </w:p>
    <w:p w14:paraId="009F3ED8" w14:textId="27706E69" w:rsidR="00AB3D0C" w:rsidRPr="00785DD2" w:rsidRDefault="00AB3D0C" w:rsidP="00417BDA">
      <w:pPr>
        <w:rPr>
          <w:rFonts w:ascii="Times New Roman" w:hAnsi="Times New Roman"/>
          <w:bCs/>
          <w:sz w:val="20"/>
          <w:szCs w:val="20"/>
        </w:rPr>
      </w:pPr>
    </w:p>
    <w:p w14:paraId="1F48792E" w14:textId="77777777" w:rsidR="006A52AA" w:rsidRPr="00785DD2" w:rsidRDefault="006A52AA" w:rsidP="00417BDA">
      <w:pPr>
        <w:rPr>
          <w:rFonts w:ascii="Times New Roman" w:hAnsi="Times New Roman"/>
          <w:bCs/>
          <w:sz w:val="20"/>
          <w:szCs w:val="20"/>
        </w:rPr>
      </w:pPr>
    </w:p>
    <w:p w14:paraId="239C7A83" w14:textId="0D10FF06" w:rsidR="00AB3D0C" w:rsidRPr="00785DD2" w:rsidRDefault="00AB3D0C" w:rsidP="00AB3D0C">
      <w:pPr>
        <w:rPr>
          <w:rFonts w:ascii="Times New Roman" w:hAnsi="Times New Roman"/>
          <w:b/>
          <w:bCs/>
          <w:sz w:val="20"/>
          <w:szCs w:val="20"/>
        </w:rPr>
      </w:pPr>
      <w:r w:rsidRPr="00785DD2">
        <w:rPr>
          <w:rFonts w:ascii="Times New Roman" w:hAnsi="Times New Roman"/>
          <w:b/>
          <w:sz w:val="20"/>
          <w:szCs w:val="20"/>
        </w:rPr>
        <w:t xml:space="preserve">Rosângela Benigna de Oliveira Carvalho </w:t>
      </w:r>
      <w:r w:rsidRPr="00785DD2">
        <w:rPr>
          <w:rFonts w:ascii="Times New Roman" w:hAnsi="Times New Roman"/>
          <w:b/>
          <w:bCs/>
          <w:sz w:val="20"/>
          <w:szCs w:val="20"/>
        </w:rPr>
        <w:t>________________________________________</w:t>
      </w:r>
    </w:p>
    <w:p w14:paraId="4514B381" w14:textId="77777777" w:rsidR="00AB3D0C" w:rsidRPr="00785DD2" w:rsidRDefault="00AB3D0C" w:rsidP="00AB3D0C">
      <w:pPr>
        <w:rPr>
          <w:rFonts w:ascii="Times New Roman" w:hAnsi="Times New Roman"/>
          <w:sz w:val="20"/>
          <w:szCs w:val="20"/>
        </w:rPr>
      </w:pPr>
      <w:r w:rsidRPr="00785DD2">
        <w:rPr>
          <w:rFonts w:ascii="Times New Roman" w:hAnsi="Times New Roman"/>
          <w:bCs/>
          <w:sz w:val="20"/>
          <w:szCs w:val="20"/>
        </w:rPr>
        <w:t>Membro</w:t>
      </w:r>
    </w:p>
    <w:sectPr w:rsidR="00AB3D0C" w:rsidRPr="00785DD2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2E466" w14:textId="77777777" w:rsidR="00041E16" w:rsidRDefault="00041E16" w:rsidP="00EE4FDD">
      <w:r>
        <w:separator/>
      </w:r>
    </w:p>
  </w:endnote>
  <w:endnote w:type="continuationSeparator" w:id="0">
    <w:p w14:paraId="6D2364DF" w14:textId="77777777" w:rsidR="00041E16" w:rsidRDefault="00041E1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F49AE" w14:textId="77777777" w:rsidR="00041E16" w:rsidRDefault="00041E16" w:rsidP="00EE4FDD">
      <w:r>
        <w:separator/>
      </w:r>
    </w:p>
  </w:footnote>
  <w:footnote w:type="continuationSeparator" w:id="0">
    <w:p w14:paraId="26DB6B9C" w14:textId="77777777" w:rsidR="00041E16" w:rsidRDefault="00041E1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E2197B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E2197B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13633"/>
    <w:rsid w:val="00025A1D"/>
    <w:rsid w:val="0003204C"/>
    <w:rsid w:val="00033A9B"/>
    <w:rsid w:val="00035B95"/>
    <w:rsid w:val="00041E16"/>
    <w:rsid w:val="00042213"/>
    <w:rsid w:val="00042D7E"/>
    <w:rsid w:val="00047276"/>
    <w:rsid w:val="000475BB"/>
    <w:rsid w:val="000507AA"/>
    <w:rsid w:val="00054453"/>
    <w:rsid w:val="000576A1"/>
    <w:rsid w:val="00057DD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67"/>
    <w:rsid w:val="000C405B"/>
    <w:rsid w:val="000C7FDA"/>
    <w:rsid w:val="000D0586"/>
    <w:rsid w:val="000D7535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17D9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47651"/>
    <w:rsid w:val="001536E5"/>
    <w:rsid w:val="00156164"/>
    <w:rsid w:val="00160017"/>
    <w:rsid w:val="001660D5"/>
    <w:rsid w:val="00175EDF"/>
    <w:rsid w:val="001768FB"/>
    <w:rsid w:val="00177389"/>
    <w:rsid w:val="00177804"/>
    <w:rsid w:val="001926BA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D3D70"/>
    <w:rsid w:val="001E6FFE"/>
    <w:rsid w:val="001F17C9"/>
    <w:rsid w:val="001F2AA9"/>
    <w:rsid w:val="001F4EDE"/>
    <w:rsid w:val="001F7BC7"/>
    <w:rsid w:val="0020034D"/>
    <w:rsid w:val="00201EDF"/>
    <w:rsid w:val="00202E9D"/>
    <w:rsid w:val="00205678"/>
    <w:rsid w:val="0020726C"/>
    <w:rsid w:val="00207CA6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846DE"/>
    <w:rsid w:val="0029111B"/>
    <w:rsid w:val="00293001"/>
    <w:rsid w:val="00294C62"/>
    <w:rsid w:val="00296C47"/>
    <w:rsid w:val="002A0181"/>
    <w:rsid w:val="002A4C19"/>
    <w:rsid w:val="002B751A"/>
    <w:rsid w:val="002C7435"/>
    <w:rsid w:val="002D1225"/>
    <w:rsid w:val="002D27FA"/>
    <w:rsid w:val="002E2C82"/>
    <w:rsid w:val="002F3CA6"/>
    <w:rsid w:val="002F4492"/>
    <w:rsid w:val="002F4B44"/>
    <w:rsid w:val="002F685A"/>
    <w:rsid w:val="003008A9"/>
    <w:rsid w:val="00302B40"/>
    <w:rsid w:val="00303F90"/>
    <w:rsid w:val="003076FD"/>
    <w:rsid w:val="00310AF7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76DB"/>
    <w:rsid w:val="003C2870"/>
    <w:rsid w:val="003C2B1F"/>
    <w:rsid w:val="003C4D62"/>
    <w:rsid w:val="003C4EDA"/>
    <w:rsid w:val="003C7B4A"/>
    <w:rsid w:val="003D0D93"/>
    <w:rsid w:val="003D0DC3"/>
    <w:rsid w:val="003D3410"/>
    <w:rsid w:val="003D5122"/>
    <w:rsid w:val="003E2AD5"/>
    <w:rsid w:val="003E3B2D"/>
    <w:rsid w:val="003E4983"/>
    <w:rsid w:val="003F1782"/>
    <w:rsid w:val="003F5276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51406"/>
    <w:rsid w:val="0046475A"/>
    <w:rsid w:val="00465D0B"/>
    <w:rsid w:val="00465E89"/>
    <w:rsid w:val="00467A18"/>
    <w:rsid w:val="00467DEE"/>
    <w:rsid w:val="004705AF"/>
    <w:rsid w:val="004729B1"/>
    <w:rsid w:val="00473A5A"/>
    <w:rsid w:val="00480232"/>
    <w:rsid w:val="00482B41"/>
    <w:rsid w:val="00483C09"/>
    <w:rsid w:val="00485D9F"/>
    <w:rsid w:val="00493D56"/>
    <w:rsid w:val="0049520F"/>
    <w:rsid w:val="00496CF1"/>
    <w:rsid w:val="004A01E4"/>
    <w:rsid w:val="004A1802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E3329"/>
    <w:rsid w:val="004F02BD"/>
    <w:rsid w:val="004F7738"/>
    <w:rsid w:val="00502BEF"/>
    <w:rsid w:val="005045B4"/>
    <w:rsid w:val="005105E3"/>
    <w:rsid w:val="00511D45"/>
    <w:rsid w:val="00511F74"/>
    <w:rsid w:val="005122A8"/>
    <w:rsid w:val="0051634B"/>
    <w:rsid w:val="005178BF"/>
    <w:rsid w:val="00522B5A"/>
    <w:rsid w:val="00522D27"/>
    <w:rsid w:val="00526EB1"/>
    <w:rsid w:val="00527C9F"/>
    <w:rsid w:val="005318D5"/>
    <w:rsid w:val="005358A6"/>
    <w:rsid w:val="00535C22"/>
    <w:rsid w:val="0053749B"/>
    <w:rsid w:val="00541EB4"/>
    <w:rsid w:val="00544623"/>
    <w:rsid w:val="005450F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76B0"/>
    <w:rsid w:val="005B09CA"/>
    <w:rsid w:val="005B1B5B"/>
    <w:rsid w:val="005B407C"/>
    <w:rsid w:val="005B46B6"/>
    <w:rsid w:val="005B64D6"/>
    <w:rsid w:val="005D321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561E"/>
    <w:rsid w:val="006423E0"/>
    <w:rsid w:val="00644E29"/>
    <w:rsid w:val="006509FF"/>
    <w:rsid w:val="00651ECA"/>
    <w:rsid w:val="0065431A"/>
    <w:rsid w:val="0065501E"/>
    <w:rsid w:val="00655F31"/>
    <w:rsid w:val="006562C4"/>
    <w:rsid w:val="0065714A"/>
    <w:rsid w:val="006641E1"/>
    <w:rsid w:val="00665EAD"/>
    <w:rsid w:val="006714BB"/>
    <w:rsid w:val="006747B8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23D7"/>
    <w:rsid w:val="006B460C"/>
    <w:rsid w:val="006B6325"/>
    <w:rsid w:val="006C0824"/>
    <w:rsid w:val="006C22E7"/>
    <w:rsid w:val="006C7DD1"/>
    <w:rsid w:val="006D566D"/>
    <w:rsid w:val="006D7C32"/>
    <w:rsid w:val="006D7EB0"/>
    <w:rsid w:val="006E269E"/>
    <w:rsid w:val="006E4A6B"/>
    <w:rsid w:val="006E4F88"/>
    <w:rsid w:val="006F048A"/>
    <w:rsid w:val="006F38E9"/>
    <w:rsid w:val="006F555F"/>
    <w:rsid w:val="006F6730"/>
    <w:rsid w:val="00702FBE"/>
    <w:rsid w:val="0071177D"/>
    <w:rsid w:val="00711D72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569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5DD2"/>
    <w:rsid w:val="00786699"/>
    <w:rsid w:val="00786CCD"/>
    <w:rsid w:val="00790E13"/>
    <w:rsid w:val="0079257E"/>
    <w:rsid w:val="00793BAF"/>
    <w:rsid w:val="00793CDA"/>
    <w:rsid w:val="0079555C"/>
    <w:rsid w:val="007959B9"/>
    <w:rsid w:val="00795CAC"/>
    <w:rsid w:val="007960D6"/>
    <w:rsid w:val="007A1B1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2B88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72A"/>
    <w:rsid w:val="008A7B39"/>
    <w:rsid w:val="008B5F6F"/>
    <w:rsid w:val="008B6BB1"/>
    <w:rsid w:val="008C08B5"/>
    <w:rsid w:val="008C320D"/>
    <w:rsid w:val="008C3B6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5CA7"/>
    <w:rsid w:val="008F6644"/>
    <w:rsid w:val="0091240D"/>
    <w:rsid w:val="0091532C"/>
    <w:rsid w:val="009204A1"/>
    <w:rsid w:val="00924B4D"/>
    <w:rsid w:val="009300F9"/>
    <w:rsid w:val="0093372E"/>
    <w:rsid w:val="00944510"/>
    <w:rsid w:val="00945564"/>
    <w:rsid w:val="00946604"/>
    <w:rsid w:val="00952CB9"/>
    <w:rsid w:val="00954619"/>
    <w:rsid w:val="00957D06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1317"/>
    <w:rsid w:val="009C31F8"/>
    <w:rsid w:val="009C42F3"/>
    <w:rsid w:val="009C5A13"/>
    <w:rsid w:val="009D02D1"/>
    <w:rsid w:val="009D1386"/>
    <w:rsid w:val="009D51AB"/>
    <w:rsid w:val="009D6C0C"/>
    <w:rsid w:val="009D6D43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24A"/>
    <w:rsid w:val="00A15DA6"/>
    <w:rsid w:val="00A1666E"/>
    <w:rsid w:val="00A21C73"/>
    <w:rsid w:val="00A3070B"/>
    <w:rsid w:val="00A310E8"/>
    <w:rsid w:val="00A315C6"/>
    <w:rsid w:val="00A352F4"/>
    <w:rsid w:val="00A4291B"/>
    <w:rsid w:val="00A43C66"/>
    <w:rsid w:val="00A44606"/>
    <w:rsid w:val="00A44E24"/>
    <w:rsid w:val="00A522ED"/>
    <w:rsid w:val="00A56973"/>
    <w:rsid w:val="00A602C9"/>
    <w:rsid w:val="00A6609D"/>
    <w:rsid w:val="00A66507"/>
    <w:rsid w:val="00A7512A"/>
    <w:rsid w:val="00A828D8"/>
    <w:rsid w:val="00A84084"/>
    <w:rsid w:val="00A926AD"/>
    <w:rsid w:val="00A929F0"/>
    <w:rsid w:val="00A93E16"/>
    <w:rsid w:val="00A94AEA"/>
    <w:rsid w:val="00AA199D"/>
    <w:rsid w:val="00AA3271"/>
    <w:rsid w:val="00AA446D"/>
    <w:rsid w:val="00AA747A"/>
    <w:rsid w:val="00AB1879"/>
    <w:rsid w:val="00AB3D0C"/>
    <w:rsid w:val="00AB3E82"/>
    <w:rsid w:val="00AC1549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1D67"/>
    <w:rsid w:val="00AF2B27"/>
    <w:rsid w:val="00AF6518"/>
    <w:rsid w:val="00AF7BC4"/>
    <w:rsid w:val="00B001F9"/>
    <w:rsid w:val="00B062B1"/>
    <w:rsid w:val="00B12F37"/>
    <w:rsid w:val="00B1645D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63B5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33FD"/>
    <w:rsid w:val="00C0687C"/>
    <w:rsid w:val="00C06BC3"/>
    <w:rsid w:val="00C07DD4"/>
    <w:rsid w:val="00C10483"/>
    <w:rsid w:val="00C15AA6"/>
    <w:rsid w:val="00C21981"/>
    <w:rsid w:val="00C23533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47F3B"/>
    <w:rsid w:val="00C513F9"/>
    <w:rsid w:val="00C56E41"/>
    <w:rsid w:val="00C64E40"/>
    <w:rsid w:val="00C758F8"/>
    <w:rsid w:val="00C75CDA"/>
    <w:rsid w:val="00C773DA"/>
    <w:rsid w:val="00C82B21"/>
    <w:rsid w:val="00C83935"/>
    <w:rsid w:val="00C84D67"/>
    <w:rsid w:val="00C90F6C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3678A"/>
    <w:rsid w:val="00D50F89"/>
    <w:rsid w:val="00D54534"/>
    <w:rsid w:val="00D61BA6"/>
    <w:rsid w:val="00D61CCC"/>
    <w:rsid w:val="00D64A59"/>
    <w:rsid w:val="00D704A2"/>
    <w:rsid w:val="00D767DE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0CCE"/>
    <w:rsid w:val="00DB37DB"/>
    <w:rsid w:val="00DB7D03"/>
    <w:rsid w:val="00DC2816"/>
    <w:rsid w:val="00DD3AEB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952"/>
    <w:rsid w:val="00E2197B"/>
    <w:rsid w:val="00E21D6F"/>
    <w:rsid w:val="00E32B41"/>
    <w:rsid w:val="00E37F48"/>
    <w:rsid w:val="00E44A8E"/>
    <w:rsid w:val="00E46115"/>
    <w:rsid w:val="00E47A39"/>
    <w:rsid w:val="00E50191"/>
    <w:rsid w:val="00E54D5F"/>
    <w:rsid w:val="00E5668C"/>
    <w:rsid w:val="00E5675E"/>
    <w:rsid w:val="00E6018B"/>
    <w:rsid w:val="00E61C7D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684E"/>
    <w:rsid w:val="00EE0CDB"/>
    <w:rsid w:val="00EE0D34"/>
    <w:rsid w:val="00EE1455"/>
    <w:rsid w:val="00EE1606"/>
    <w:rsid w:val="00EE4FDD"/>
    <w:rsid w:val="00EE6306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1EC7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5C87"/>
    <w:rsid w:val="00FD6427"/>
    <w:rsid w:val="00FE545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615</Words>
  <Characters>3324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119</cp:revision>
  <cp:lastPrinted>2021-06-09T18:55:00Z</cp:lastPrinted>
  <dcterms:created xsi:type="dcterms:W3CDTF">2020-08-21T20:05:00Z</dcterms:created>
  <dcterms:modified xsi:type="dcterms:W3CDTF">2021-06-09T19:03:00Z</dcterms:modified>
</cp:coreProperties>
</file>