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11E72E9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11E72E8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8F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11E72E93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11E72E9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11E72E9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11E72E9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1E72E95" w14:textId="77777777" w:rsidR="002677E4" w:rsidRPr="002C6094" w:rsidRDefault="00FF3EEC" w:rsidP="002677E4">
            <w:pPr>
              <w:ind w:right="-481"/>
              <w:rPr>
                <w:rFonts w:ascii="Times New Roman" w:hAnsi="Times New Roman"/>
              </w:rPr>
            </w:pPr>
            <w:r w:rsidRPr="003C405A">
              <w:rPr>
                <w:rFonts w:ascii="Times New Roman" w:hAnsi="Times New Roman"/>
                <w:bCs/>
                <w:lang w:eastAsia="pt-BR"/>
              </w:rPr>
              <w:t>Criação de Comissão de Equidade de Gênero</w:t>
            </w:r>
          </w:p>
        </w:tc>
      </w:tr>
      <w:tr w:rsidR="002677E4" w:rsidRPr="002677E4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06B024E7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009</w:t>
            </w:r>
            <w:r w:rsidR="00E26795">
              <w:rPr>
                <w:rFonts w:ascii="Times New Roman" w:hAnsi="Times New Roman"/>
              </w:rPr>
              <w:t>9</w:t>
            </w:r>
            <w:r w:rsidR="00E34C8C">
              <w:rPr>
                <w:rFonts w:ascii="Times New Roman" w:hAnsi="Times New Roman"/>
              </w:rPr>
              <w:t>-0</w:t>
            </w:r>
            <w:r w:rsidR="00E26795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11E72E9C" w14:textId="2294A4D6"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B2323E">
        <w:rPr>
          <w:rFonts w:ascii="Times New Roman" w:hAnsi="Times New Roman"/>
          <w:lang w:eastAsia="pt-BR"/>
        </w:rPr>
        <w:t>março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11E72E9D" w14:textId="77777777" w:rsidR="000706AB" w:rsidRDefault="000706AB" w:rsidP="00417BDA">
      <w:pPr>
        <w:pStyle w:val="Corpodetexto2"/>
        <w:rPr>
          <w:sz w:val="24"/>
          <w:szCs w:val="24"/>
        </w:rPr>
      </w:pPr>
    </w:p>
    <w:p w14:paraId="11E72E9E" w14:textId="77777777" w:rsidR="005619D1" w:rsidRDefault="005619D1" w:rsidP="00417BDA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Deliberação Plenária DPOBR Nº 0076-01/2018, de 08 de julho de 2020, que aprova iniciar as tratativas para que o CAU/BR se torne signatário dos Princípios de Empoderamento das Mulheres – ONU Mulheres;</w:t>
      </w:r>
    </w:p>
    <w:p w14:paraId="11E72E9F" w14:textId="77777777" w:rsidR="005619D1" w:rsidRDefault="005619D1" w:rsidP="00417BDA">
      <w:pPr>
        <w:pStyle w:val="Corpodetexto2"/>
        <w:rPr>
          <w:sz w:val="24"/>
          <w:szCs w:val="24"/>
        </w:rPr>
      </w:pPr>
    </w:p>
    <w:p w14:paraId="11E72EA0" w14:textId="4AA5980B" w:rsidR="005619D1" w:rsidRDefault="005619D1" w:rsidP="00417BDA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Deliberação </w:t>
      </w:r>
      <w:r>
        <w:rPr>
          <w:sz w:val="24"/>
          <w:szCs w:val="24"/>
        </w:rPr>
        <w:t xml:space="preserve">Nº </w:t>
      </w:r>
      <w:r w:rsidRPr="005619D1">
        <w:rPr>
          <w:sz w:val="24"/>
          <w:szCs w:val="24"/>
        </w:rPr>
        <w:t>00</w:t>
      </w:r>
      <w:r>
        <w:rPr>
          <w:sz w:val="24"/>
          <w:szCs w:val="24"/>
        </w:rPr>
        <w:t>8</w:t>
      </w:r>
      <w:r w:rsidRPr="005619D1">
        <w:rPr>
          <w:sz w:val="24"/>
          <w:szCs w:val="24"/>
        </w:rPr>
        <w:t>-01/20</w:t>
      </w:r>
      <w:r>
        <w:rPr>
          <w:sz w:val="24"/>
          <w:szCs w:val="24"/>
        </w:rPr>
        <w:t>21</w:t>
      </w:r>
      <w:r w:rsidR="005349DA">
        <w:rPr>
          <w:sz w:val="24"/>
          <w:szCs w:val="24"/>
        </w:rPr>
        <w:t xml:space="preserve"> </w:t>
      </w:r>
      <w:r w:rsidR="005349DA" w:rsidRPr="00CB2664">
        <w:rPr>
          <w:sz w:val="24"/>
          <w:szCs w:val="24"/>
        </w:rPr>
        <w:t>CEP-CAU/AL</w:t>
      </w:r>
      <w:r w:rsidRPr="005619D1">
        <w:rPr>
          <w:sz w:val="24"/>
          <w:szCs w:val="24"/>
        </w:rPr>
        <w:t xml:space="preserve">, de </w:t>
      </w:r>
      <w:r>
        <w:rPr>
          <w:sz w:val="24"/>
          <w:szCs w:val="24"/>
        </w:rPr>
        <w:t>10</w:t>
      </w:r>
      <w:r w:rsidRPr="005619D1">
        <w:rPr>
          <w:sz w:val="24"/>
          <w:szCs w:val="24"/>
        </w:rPr>
        <w:t xml:space="preserve"> de </w:t>
      </w:r>
      <w:r>
        <w:rPr>
          <w:sz w:val="24"/>
          <w:szCs w:val="24"/>
        </w:rPr>
        <w:t>fevereiro</w:t>
      </w:r>
      <w:r w:rsidRPr="005619D1">
        <w:rPr>
          <w:sz w:val="24"/>
          <w:szCs w:val="24"/>
        </w:rPr>
        <w:t xml:space="preserve"> de 202</w:t>
      </w:r>
      <w:r>
        <w:rPr>
          <w:sz w:val="24"/>
          <w:szCs w:val="24"/>
        </w:rPr>
        <w:t>1</w:t>
      </w:r>
      <w:r w:rsidRPr="005619D1">
        <w:rPr>
          <w:sz w:val="24"/>
          <w:szCs w:val="24"/>
        </w:rPr>
        <w:t xml:space="preserve">, que aprova </w:t>
      </w:r>
      <w:r>
        <w:rPr>
          <w:sz w:val="24"/>
          <w:szCs w:val="24"/>
        </w:rPr>
        <w:t>a criação da CTEG–CAU/AL e encaminha ao Plenário do CAU/AL, proposta de criação da CTEG–CAU/AL</w:t>
      </w:r>
      <w:r w:rsidRPr="005619D1">
        <w:rPr>
          <w:sz w:val="24"/>
          <w:szCs w:val="24"/>
        </w:rPr>
        <w:t>;</w:t>
      </w:r>
    </w:p>
    <w:p w14:paraId="11E72EA1" w14:textId="77777777" w:rsidR="005619D1" w:rsidRPr="002677E4" w:rsidRDefault="005619D1" w:rsidP="00417BDA">
      <w:pPr>
        <w:pStyle w:val="Corpodetexto2"/>
        <w:rPr>
          <w:sz w:val="24"/>
          <w:szCs w:val="24"/>
        </w:rPr>
      </w:pPr>
    </w:p>
    <w:p w14:paraId="11E72EA2" w14:textId="613DBE7C" w:rsidR="000706AB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50A97C45" w14:textId="77777777" w:rsidR="00DF29B7" w:rsidRDefault="00DF29B7" w:rsidP="005619D1">
      <w:pPr>
        <w:pStyle w:val="Corpodetexto2"/>
        <w:spacing w:before="120" w:after="120"/>
        <w:rPr>
          <w:b/>
          <w:sz w:val="24"/>
          <w:szCs w:val="24"/>
        </w:rPr>
      </w:pPr>
    </w:p>
    <w:p w14:paraId="11E72EA3" w14:textId="782047FC" w:rsidR="005619D1" w:rsidRDefault="00DF29B7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="005619D1" w:rsidRPr="005619D1">
        <w:rPr>
          <w:sz w:val="24"/>
          <w:szCs w:val="24"/>
        </w:rPr>
        <w:t xml:space="preserve"> – </w:t>
      </w:r>
      <w:r w:rsidR="005619D1" w:rsidRPr="005619D1">
        <w:rPr>
          <w:b/>
          <w:sz w:val="24"/>
          <w:szCs w:val="24"/>
        </w:rPr>
        <w:t>APROVAR</w:t>
      </w:r>
      <w:r w:rsidR="005619D1" w:rsidRPr="005619D1">
        <w:rPr>
          <w:sz w:val="24"/>
          <w:szCs w:val="24"/>
        </w:rPr>
        <w:t>, a proposta da criação da Comissão Temporária de Equidade de Gênero</w:t>
      </w:r>
      <w:r w:rsidR="00D276E8">
        <w:rPr>
          <w:sz w:val="24"/>
          <w:szCs w:val="24"/>
        </w:rPr>
        <w:t xml:space="preserve"> (em anexo)</w:t>
      </w:r>
      <w:r w:rsidR="005619D1" w:rsidRPr="005619D1">
        <w:rPr>
          <w:sz w:val="24"/>
          <w:szCs w:val="24"/>
        </w:rPr>
        <w:t>, visando dar encaminhamento ao compromisso assumido pelo CAU/BR, de promover a equidade de gênero em todas as suas instâncias organizacionais e em seu relacionamento com a sociedade, seguindo os princípios definidos pelo Pacto Global da Organização das Nações Unidas (ONU) e a ONU Mulher;</w:t>
      </w:r>
    </w:p>
    <w:p w14:paraId="11E72EA4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11E72EA5" w14:textId="37E0E432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B2323E">
        <w:rPr>
          <w:rFonts w:ascii="Times New Roman" w:hAnsi="Times New Roman"/>
        </w:rPr>
        <w:t>março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11E72EA6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11E72EAA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11E72EA7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11E72EA8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1E72EA9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11E72EB1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1E72EAB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1E72EA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AD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AE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A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1E72EB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E23A9" w:rsidRPr="002677E4" w14:paraId="11E72EB8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B2" w14:textId="26C71BF6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3" w14:textId="72553F26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4" w14:textId="6B95CC67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B5" w14:textId="70AACA67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B6" w14:textId="6B81C84E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B7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BF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B9" w14:textId="0DF5A166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A" w14:textId="098B9B26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BB" w14:textId="623A2F88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BC" w14:textId="0CE77A8F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BD" w14:textId="14A1699E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BE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C6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0" w14:textId="1297EC08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1" w14:textId="57B3458C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2" w14:textId="2C459995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C3" w14:textId="76B82A03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C4" w14:textId="6E213899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1E72EC5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CD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7" w14:textId="1240684A" w:rsidR="00FE23A9" w:rsidRPr="00D23358" w:rsidRDefault="00FE23A9" w:rsidP="00FE23A9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8" w14:textId="2B812AF0" w:rsidR="00FE23A9" w:rsidRPr="002677E4" w:rsidRDefault="004B334A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9" w14:textId="13617A8E" w:rsidR="00FE23A9" w:rsidRPr="002677E4" w:rsidRDefault="004B334A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CA" w14:textId="0DC87AF8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CB" w14:textId="3EC9B73A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CC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D4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CE" w14:textId="65BB5029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151DB6">
              <w:rPr>
                <w:rFonts w:ascii="Times New Roman" w:eastAsia="Cambria" w:hAnsi="Times New Roman"/>
              </w:rPr>
              <w:t xml:space="preserve">Letícia </w:t>
            </w:r>
            <w:proofErr w:type="spellStart"/>
            <w:r w:rsidRPr="00151DB6">
              <w:rPr>
                <w:rFonts w:ascii="Times New Roman" w:eastAsia="Cambria" w:hAnsi="Times New Roman"/>
              </w:rPr>
              <w:t>Brayner</w:t>
            </w:r>
            <w:proofErr w:type="spellEnd"/>
            <w:r w:rsidRPr="00151DB6">
              <w:rPr>
                <w:rFonts w:ascii="Times New Roman" w:eastAsia="Cambria" w:hAnsi="Times New Roman"/>
              </w:rPr>
              <w:t xml:space="preserve">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CF" w14:textId="1EEA7CB1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0" w14:textId="3647C9C5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1" w14:textId="58FDB436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D2" w14:textId="0673BCBB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D3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D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D5" w14:textId="4CA08C74" w:rsidR="00FE23A9" w:rsidRPr="00D23358" w:rsidRDefault="00FE23A9" w:rsidP="00FE23A9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6" w14:textId="15D2DB72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7" w14:textId="175D2FEE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8" w14:textId="5F19F119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D9" w14:textId="0B377C33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DA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E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DC" w14:textId="3F191D7C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D" w14:textId="59D79C93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DE" w14:textId="40163B46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DF" w14:textId="29B5B448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0" w14:textId="263BF6CD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1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E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E3" w14:textId="44A7261B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4" w14:textId="1B35919C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5" w14:textId="697B4966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E6" w14:textId="7174F338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7" w14:textId="5729F4EB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8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F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EA" w14:textId="1298D0A1" w:rsidR="00FE23A9" w:rsidRPr="00D23358" w:rsidRDefault="00FE23A9" w:rsidP="00FE23A9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B" w14:textId="0BE57B98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EC" w14:textId="4345E1C9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ED" w14:textId="20DF9E41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EE" w14:textId="120DC9D2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E72EEF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  <w:tr w:rsidR="00FE23A9" w:rsidRPr="002677E4" w14:paraId="11E72EF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E72EF1" w14:textId="5BF1C84D" w:rsidR="00FE23A9" w:rsidRPr="002677E4" w:rsidRDefault="00FE23A9" w:rsidP="00FE23A9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F2" w14:textId="262C32C1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C5007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E72EF3" w14:textId="68AF4621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02250">
              <w:rPr>
                <w:rFonts w:ascii="Times New Roman" w:hAnsi="Times New Roman"/>
              </w:rPr>
              <w:t>1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E72EF4" w14:textId="7D3D6AC3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E72EF5" w14:textId="7E4D1E39" w:rsidR="00FE23A9" w:rsidRPr="002677E4" w:rsidRDefault="00FE23A9" w:rsidP="00FE2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11E72EF6" w14:textId="77777777" w:rsidR="00FE23A9" w:rsidRPr="002677E4" w:rsidRDefault="00FE23A9" w:rsidP="00FE23A9">
            <w:pPr>
              <w:rPr>
                <w:rFonts w:ascii="Times New Roman" w:hAnsi="Times New Roman"/>
              </w:rPr>
            </w:pPr>
          </w:p>
        </w:tc>
      </w:tr>
    </w:tbl>
    <w:p w14:paraId="3118AA94" w14:textId="3BE98A3B" w:rsidR="007E6922" w:rsidRPr="0041012A" w:rsidRDefault="007E6922" w:rsidP="007E6922">
      <w:pPr>
        <w:rPr>
          <w:rFonts w:ascii="Times New Roman" w:hAnsi="Times New Roman"/>
          <w:b/>
          <w:bCs/>
        </w:rPr>
      </w:pPr>
      <w:r w:rsidRPr="0041012A">
        <w:rPr>
          <w:rFonts w:ascii="Times New Roman" w:hAnsi="Times New Roman"/>
          <w:b/>
          <w:bCs/>
        </w:rPr>
        <w:lastRenderedPageBreak/>
        <w:t>PROPOSIÇÃO DA CRIAÇÃO DA COMISSÃO TEMPORÁRIA DE EQUIDADE DE GÊNERO</w:t>
      </w:r>
      <w:r w:rsidR="00B10EB4" w:rsidRPr="0041012A">
        <w:rPr>
          <w:rFonts w:ascii="Times New Roman" w:hAnsi="Times New Roman"/>
          <w:b/>
          <w:bCs/>
        </w:rPr>
        <w:t xml:space="preserve"> </w:t>
      </w:r>
      <w:r w:rsidRPr="0041012A">
        <w:rPr>
          <w:rFonts w:ascii="Times New Roman" w:hAnsi="Times New Roman"/>
          <w:b/>
          <w:bCs/>
        </w:rPr>
        <w:t>do CAU/AL</w:t>
      </w:r>
    </w:p>
    <w:p w14:paraId="1A54ABF0" w14:textId="77777777" w:rsidR="007E6922" w:rsidRPr="007E6922" w:rsidRDefault="007E6922" w:rsidP="007E6922">
      <w:pPr>
        <w:rPr>
          <w:rFonts w:ascii="Times New Roman" w:hAnsi="Times New Roman"/>
        </w:rPr>
      </w:pPr>
    </w:p>
    <w:p w14:paraId="3D54C432" w14:textId="6FC78663" w:rsidR="007E6922" w:rsidRPr="007E6922" w:rsidRDefault="007E6922" w:rsidP="007E6922">
      <w:pPr>
        <w:rPr>
          <w:rFonts w:ascii="Times New Roman" w:hAnsi="Times New Roman"/>
        </w:rPr>
      </w:pPr>
      <w:r w:rsidRPr="0041012A">
        <w:rPr>
          <w:rFonts w:ascii="Times New Roman" w:hAnsi="Times New Roman"/>
          <w:b/>
          <w:bCs/>
        </w:rPr>
        <w:t>Nome do Projeto</w:t>
      </w:r>
      <w:r w:rsidR="0041012A">
        <w:rPr>
          <w:rFonts w:ascii="Times New Roman" w:hAnsi="Times New Roman"/>
          <w:b/>
          <w:bCs/>
        </w:rPr>
        <w:tab/>
      </w:r>
      <w:r w:rsidRPr="007E6922">
        <w:rPr>
          <w:rFonts w:ascii="Times New Roman" w:hAnsi="Times New Roman"/>
        </w:rPr>
        <w:t xml:space="preserve"> Comissão Temporária para a Equidade de Gênero do CAU/AL</w:t>
      </w:r>
    </w:p>
    <w:p w14:paraId="77F779DE" w14:textId="77777777" w:rsidR="007E6922" w:rsidRPr="007E6922" w:rsidRDefault="007E6922" w:rsidP="007E6922">
      <w:pPr>
        <w:rPr>
          <w:rFonts w:ascii="Times New Roman" w:hAnsi="Times New Roman"/>
        </w:rPr>
      </w:pPr>
      <w:r w:rsidRPr="0041012A">
        <w:rPr>
          <w:rFonts w:ascii="Times New Roman" w:hAnsi="Times New Roman"/>
          <w:b/>
          <w:bCs/>
        </w:rPr>
        <w:t>Período de execução:</w:t>
      </w:r>
      <w:r w:rsidRPr="007E6922">
        <w:rPr>
          <w:rFonts w:ascii="Times New Roman" w:hAnsi="Times New Roman"/>
        </w:rPr>
        <w:t xml:space="preserve"> </w:t>
      </w:r>
      <w:r w:rsidRPr="0041012A">
        <w:rPr>
          <w:rFonts w:ascii="Times New Roman" w:hAnsi="Times New Roman"/>
          <w:b/>
          <w:bCs/>
        </w:rPr>
        <w:t>Início:</w:t>
      </w:r>
      <w:r w:rsidRPr="007E6922">
        <w:rPr>
          <w:rFonts w:ascii="Times New Roman" w:hAnsi="Times New Roman"/>
        </w:rPr>
        <w:t xml:space="preserve"> 01-03-2021. </w:t>
      </w:r>
      <w:r w:rsidRPr="0041012A">
        <w:rPr>
          <w:rFonts w:ascii="Times New Roman" w:hAnsi="Times New Roman"/>
          <w:b/>
          <w:bCs/>
        </w:rPr>
        <w:t>Término:</w:t>
      </w:r>
      <w:r w:rsidRPr="007E6922">
        <w:rPr>
          <w:rFonts w:ascii="Times New Roman" w:hAnsi="Times New Roman"/>
        </w:rPr>
        <w:t xml:space="preserve"> 31-08-2021.</w:t>
      </w:r>
    </w:p>
    <w:p w14:paraId="6C0B3354" w14:textId="77777777" w:rsidR="007E6922" w:rsidRPr="007E6922" w:rsidRDefault="007E6922" w:rsidP="007E6922">
      <w:pPr>
        <w:rPr>
          <w:rFonts w:ascii="Times New Roman" w:hAnsi="Times New Roman"/>
        </w:rPr>
      </w:pPr>
    </w:p>
    <w:p w14:paraId="6612EEA0" w14:textId="1CC76E34" w:rsidR="007E6922" w:rsidRPr="0041012A" w:rsidRDefault="007E6922" w:rsidP="007E6922">
      <w:pPr>
        <w:rPr>
          <w:rFonts w:ascii="Times New Roman" w:hAnsi="Times New Roman"/>
          <w:b/>
          <w:bCs/>
        </w:rPr>
      </w:pPr>
      <w:r w:rsidRPr="0041012A">
        <w:rPr>
          <w:rFonts w:ascii="Times New Roman" w:hAnsi="Times New Roman"/>
          <w:b/>
          <w:bCs/>
        </w:rPr>
        <w:t>1.</w:t>
      </w:r>
      <w:r w:rsidR="0041012A">
        <w:rPr>
          <w:rFonts w:ascii="Times New Roman" w:hAnsi="Times New Roman"/>
          <w:b/>
          <w:bCs/>
        </w:rPr>
        <w:t xml:space="preserve"> </w:t>
      </w:r>
      <w:proofErr w:type="gramStart"/>
      <w:r w:rsidRPr="0041012A">
        <w:rPr>
          <w:rFonts w:ascii="Times New Roman" w:hAnsi="Times New Roman"/>
          <w:b/>
          <w:bCs/>
        </w:rPr>
        <w:t>PÚBLICO ALVO</w:t>
      </w:r>
      <w:proofErr w:type="gramEnd"/>
    </w:p>
    <w:p w14:paraId="7F594B16" w14:textId="77777777" w:rsidR="007E6922" w:rsidRPr="007E6922" w:rsidRDefault="007E6922" w:rsidP="007E6922">
      <w:pPr>
        <w:rPr>
          <w:rFonts w:ascii="Times New Roman" w:hAnsi="Times New Roman"/>
        </w:rPr>
      </w:pPr>
    </w:p>
    <w:p w14:paraId="1FA27877" w14:textId="77777777" w:rsidR="007E6922" w:rsidRPr="007E6922" w:rsidRDefault="007E6922" w:rsidP="00F02BCE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CAU/AL, profissionais e empresas de arquitetura e urbanismo, mulheres e homens, que se sentem sub representados(as), discriminados(as) ou alienados(as), no exercício da profissão de arquiteto(a) e urbanista ou âmbito da habitação, dos assentamentos humanos e das cidades. Gestores e atores sociais, formuladores de políticas públicas, representantes populares, líderes da sociedade civil e tomadores de decisões cujas esferas de atuação tenham impacto direto nos campos relacionados à Arquitetura e Urbanismo.</w:t>
      </w:r>
    </w:p>
    <w:p w14:paraId="36F42F3E" w14:textId="77777777" w:rsidR="007E6922" w:rsidRPr="007E6922" w:rsidRDefault="007E6922" w:rsidP="007E6922">
      <w:pPr>
        <w:rPr>
          <w:rFonts w:ascii="Times New Roman" w:hAnsi="Times New Roman"/>
        </w:rPr>
      </w:pPr>
    </w:p>
    <w:p w14:paraId="390F1AC7" w14:textId="0133C797" w:rsidR="007E6922" w:rsidRPr="00F02BCE" w:rsidRDefault="007E6922" w:rsidP="007E6922">
      <w:pPr>
        <w:rPr>
          <w:rFonts w:ascii="Times New Roman" w:hAnsi="Times New Roman"/>
          <w:b/>
          <w:bCs/>
        </w:rPr>
      </w:pPr>
      <w:r w:rsidRPr="00F02BCE">
        <w:rPr>
          <w:rFonts w:ascii="Times New Roman" w:hAnsi="Times New Roman"/>
          <w:b/>
          <w:bCs/>
        </w:rPr>
        <w:t>2.</w:t>
      </w:r>
      <w:r w:rsidR="00F02BCE">
        <w:rPr>
          <w:rFonts w:ascii="Times New Roman" w:hAnsi="Times New Roman"/>
          <w:b/>
          <w:bCs/>
        </w:rPr>
        <w:t xml:space="preserve"> </w:t>
      </w:r>
      <w:r w:rsidRPr="00F02BCE">
        <w:rPr>
          <w:rFonts w:ascii="Times New Roman" w:hAnsi="Times New Roman"/>
          <w:b/>
          <w:bCs/>
        </w:rPr>
        <w:t>OBJETIVOS</w:t>
      </w:r>
    </w:p>
    <w:p w14:paraId="13830E7A" w14:textId="77777777" w:rsidR="007E6922" w:rsidRPr="007E6922" w:rsidRDefault="007E6922" w:rsidP="007E6922">
      <w:pPr>
        <w:rPr>
          <w:rFonts w:ascii="Times New Roman" w:hAnsi="Times New Roman"/>
        </w:rPr>
      </w:pPr>
    </w:p>
    <w:p w14:paraId="25CF0B0E" w14:textId="2D08C5B1" w:rsidR="007E6922" w:rsidRPr="007E6922" w:rsidRDefault="007E6922" w:rsidP="00861275">
      <w:pPr>
        <w:jc w:val="both"/>
        <w:rPr>
          <w:rFonts w:ascii="Times New Roman" w:hAnsi="Times New Roman"/>
        </w:rPr>
      </w:pPr>
      <w:r w:rsidRPr="00152AEB">
        <w:rPr>
          <w:rFonts w:ascii="Times New Roman" w:hAnsi="Times New Roman"/>
          <w:b/>
          <w:bCs/>
        </w:rPr>
        <w:t>2.1</w:t>
      </w:r>
      <w:r w:rsidR="00AD4663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Identificar indicadores e elaborar diagnóstico a respeito da equidade de gênero e raça na Arquitetura e Urbanismo em Alagoas, qualificando e quantificando os mesmos.</w:t>
      </w:r>
    </w:p>
    <w:p w14:paraId="12E7DC6C" w14:textId="77777777" w:rsidR="007E6922" w:rsidRPr="007E6922" w:rsidRDefault="007E6922" w:rsidP="00861275">
      <w:pPr>
        <w:jc w:val="both"/>
        <w:rPr>
          <w:rFonts w:ascii="Times New Roman" w:hAnsi="Times New Roman"/>
        </w:rPr>
      </w:pPr>
    </w:p>
    <w:p w14:paraId="63FFE7E2" w14:textId="211C01F1" w:rsidR="007E6922" w:rsidRPr="007E6922" w:rsidRDefault="007E6922" w:rsidP="00861275">
      <w:pPr>
        <w:ind w:firstLine="720"/>
        <w:jc w:val="both"/>
        <w:rPr>
          <w:rFonts w:ascii="Times New Roman" w:hAnsi="Times New Roman"/>
        </w:rPr>
      </w:pPr>
      <w:r w:rsidRPr="00152AEB">
        <w:rPr>
          <w:rFonts w:ascii="Times New Roman" w:hAnsi="Times New Roman"/>
          <w:b/>
          <w:bCs/>
        </w:rPr>
        <w:t>2.1.1</w:t>
      </w:r>
      <w:r w:rsidR="00AD4663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Medir, documentar e publicar o progresso das empresas de arquitetura e urbanismo na promoção da igualdade de gênero, racial e sexual.</w:t>
      </w:r>
    </w:p>
    <w:p w14:paraId="6B6FC255" w14:textId="77777777" w:rsidR="007E6922" w:rsidRPr="007E6922" w:rsidRDefault="007E6922" w:rsidP="00861275">
      <w:pPr>
        <w:jc w:val="both"/>
        <w:rPr>
          <w:rFonts w:ascii="Times New Roman" w:hAnsi="Times New Roman"/>
        </w:rPr>
      </w:pPr>
    </w:p>
    <w:p w14:paraId="397F3309" w14:textId="28527425" w:rsidR="007E6922" w:rsidRPr="007E6922" w:rsidRDefault="007E6922" w:rsidP="00861275">
      <w:pPr>
        <w:jc w:val="both"/>
        <w:rPr>
          <w:rFonts w:ascii="Times New Roman" w:hAnsi="Times New Roman"/>
        </w:rPr>
      </w:pPr>
      <w:r w:rsidRPr="00152AEB">
        <w:rPr>
          <w:rFonts w:ascii="Times New Roman" w:hAnsi="Times New Roman"/>
          <w:b/>
          <w:bCs/>
        </w:rPr>
        <w:t>2.2</w:t>
      </w:r>
      <w:r w:rsidR="00AD4663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Fazer cumprir a missão do CAU de promover Arquitetura e Urbanismo para todos (e todas), sem distinção de gênero, raça e sexualidade.</w:t>
      </w:r>
    </w:p>
    <w:p w14:paraId="5FD5B95C" w14:textId="77777777" w:rsidR="007E6922" w:rsidRPr="007E6922" w:rsidRDefault="007E6922" w:rsidP="00861275">
      <w:pPr>
        <w:jc w:val="both"/>
        <w:rPr>
          <w:rFonts w:ascii="Times New Roman" w:hAnsi="Times New Roman"/>
        </w:rPr>
      </w:pPr>
    </w:p>
    <w:p w14:paraId="42D89C1F" w14:textId="3C654C06" w:rsidR="007E6922" w:rsidRDefault="007E6922" w:rsidP="00861275">
      <w:pPr>
        <w:jc w:val="both"/>
        <w:rPr>
          <w:rFonts w:ascii="Times New Roman" w:hAnsi="Times New Roman"/>
        </w:rPr>
      </w:pPr>
      <w:r w:rsidRPr="00152AEB">
        <w:rPr>
          <w:rFonts w:ascii="Times New Roman" w:hAnsi="Times New Roman"/>
          <w:b/>
          <w:bCs/>
        </w:rPr>
        <w:t>2.3</w:t>
      </w:r>
      <w:r w:rsidR="00AD4663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 xml:space="preserve">Promover a profissão do(a) Arquiteto(a) </w:t>
      </w:r>
      <w:proofErr w:type="gramStart"/>
      <w:r w:rsidRPr="007E6922">
        <w:rPr>
          <w:rFonts w:ascii="Times New Roman" w:hAnsi="Times New Roman"/>
        </w:rPr>
        <w:t>e Urbanista</w:t>
      </w:r>
      <w:proofErr w:type="gramEnd"/>
      <w:r w:rsidRPr="007E6922">
        <w:rPr>
          <w:rFonts w:ascii="Times New Roman" w:hAnsi="Times New Roman"/>
        </w:rPr>
        <w:t xml:space="preserve"> como uma contribuição para o desenvolvimento da sociedade e para a promoção da justiça social, conforme previsto no item</w:t>
      </w:r>
    </w:p>
    <w:p w14:paraId="4C103989" w14:textId="77777777" w:rsidR="007D2E58" w:rsidRPr="007E6922" w:rsidRDefault="007D2E58" w:rsidP="00861275">
      <w:pPr>
        <w:jc w:val="both"/>
        <w:rPr>
          <w:rFonts w:ascii="Times New Roman" w:hAnsi="Times New Roman"/>
        </w:rPr>
      </w:pPr>
    </w:p>
    <w:p w14:paraId="0AEA1A05" w14:textId="616D8648" w:rsidR="007E6922" w:rsidRPr="007E6922" w:rsidRDefault="007E6922" w:rsidP="00861275">
      <w:pPr>
        <w:jc w:val="both"/>
        <w:rPr>
          <w:rFonts w:ascii="Times New Roman" w:hAnsi="Times New Roman"/>
        </w:rPr>
      </w:pPr>
      <w:r w:rsidRPr="007D2E58">
        <w:rPr>
          <w:rFonts w:ascii="Times New Roman" w:hAnsi="Times New Roman"/>
          <w:b/>
          <w:bCs/>
        </w:rPr>
        <w:t>2.4</w:t>
      </w:r>
      <w:r w:rsidR="00AD4663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 xml:space="preserve">Em conformidade com a DPOBR No 0058-11/2016 e com o Memorando de Entendimento com o </w:t>
      </w:r>
      <w:proofErr w:type="spellStart"/>
      <w:r w:rsidRPr="007E6922">
        <w:rPr>
          <w:rFonts w:ascii="Times New Roman" w:hAnsi="Times New Roman"/>
        </w:rPr>
        <w:t>ONUHabitat</w:t>
      </w:r>
      <w:proofErr w:type="spellEnd"/>
      <w:r w:rsidRPr="007E6922">
        <w:rPr>
          <w:rFonts w:ascii="Times New Roman" w:hAnsi="Times New Roman"/>
        </w:rPr>
        <w:t xml:space="preserve"> (Programa das Nações Unidas </w:t>
      </w:r>
      <w:proofErr w:type="spellStart"/>
      <w:r w:rsidRPr="007E6922">
        <w:rPr>
          <w:rFonts w:ascii="Times New Roman" w:hAnsi="Times New Roman"/>
        </w:rPr>
        <w:t>pasa</w:t>
      </w:r>
      <w:proofErr w:type="spellEnd"/>
      <w:r w:rsidRPr="007E6922">
        <w:rPr>
          <w:rFonts w:ascii="Times New Roman" w:hAnsi="Times New Roman"/>
        </w:rPr>
        <w:t xml:space="preserve"> os Assentamentos Humanos), contribuir para com a implementação da Nova Agenda Urbana, aprovada durante a Habitat III (Conferência das Nações Unidas sobre Habitação e Desenvolvimento Urbano Sustentável), que prevê a atenção às questões etárias e de gênero de maneira transversal em todos os seus compromissos, que incluem o enfrentamento às múltiplas formas de discriminação, a promoção do desenvolvimento habitacional para todos e todas, o abrigo da diversidade nas cidades e assentamentos humanos, o protagonismo feminino por meio da segurança da posse de terra , e a asseguração da representatividade social em todas as esferas de governança;</w:t>
      </w:r>
    </w:p>
    <w:p w14:paraId="51F4F39A" w14:textId="77777777" w:rsidR="007E6922" w:rsidRPr="007E6922" w:rsidRDefault="007E6922" w:rsidP="00861275">
      <w:pPr>
        <w:jc w:val="both"/>
        <w:rPr>
          <w:rFonts w:ascii="Times New Roman" w:hAnsi="Times New Roman"/>
        </w:rPr>
      </w:pPr>
    </w:p>
    <w:p w14:paraId="3D324738" w14:textId="7187CE11" w:rsidR="007E6922" w:rsidRDefault="007E6922" w:rsidP="00861275">
      <w:pPr>
        <w:jc w:val="both"/>
        <w:rPr>
          <w:rFonts w:ascii="Times New Roman" w:hAnsi="Times New Roman"/>
        </w:rPr>
      </w:pPr>
      <w:r w:rsidRPr="007D2E58">
        <w:rPr>
          <w:rFonts w:ascii="Times New Roman" w:hAnsi="Times New Roman"/>
          <w:b/>
          <w:bCs/>
        </w:rPr>
        <w:t>2.5</w:t>
      </w:r>
      <w:r w:rsidR="00861275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Contribuir para com o alcance do Objetivo de Desenvolvimento Sustentável (ODS) 5 da Agenda 2030 para o Desenvolvimento Sustentável da ONU: a igualdade de gênero.</w:t>
      </w:r>
    </w:p>
    <w:p w14:paraId="75885E13" w14:textId="77777777" w:rsidR="001518CB" w:rsidRPr="007E6922" w:rsidRDefault="001518CB" w:rsidP="007E6922">
      <w:pPr>
        <w:rPr>
          <w:rFonts w:ascii="Times New Roman" w:hAnsi="Times New Roman"/>
        </w:rPr>
      </w:pPr>
    </w:p>
    <w:p w14:paraId="4CE2F4E0" w14:textId="565CDF20" w:rsidR="007E6922" w:rsidRPr="00861275" w:rsidRDefault="007E6922" w:rsidP="007E6922">
      <w:pPr>
        <w:rPr>
          <w:rFonts w:ascii="Times New Roman" w:hAnsi="Times New Roman"/>
          <w:b/>
          <w:bCs/>
        </w:rPr>
      </w:pPr>
      <w:r w:rsidRPr="00861275">
        <w:rPr>
          <w:rFonts w:ascii="Times New Roman" w:hAnsi="Times New Roman"/>
          <w:b/>
          <w:bCs/>
        </w:rPr>
        <w:t>3.</w:t>
      </w:r>
      <w:r w:rsidR="00861275">
        <w:rPr>
          <w:rFonts w:ascii="Times New Roman" w:hAnsi="Times New Roman"/>
          <w:b/>
          <w:bCs/>
        </w:rPr>
        <w:t xml:space="preserve"> </w:t>
      </w:r>
      <w:r w:rsidRPr="00861275">
        <w:rPr>
          <w:rFonts w:ascii="Times New Roman" w:hAnsi="Times New Roman"/>
          <w:b/>
          <w:bCs/>
        </w:rPr>
        <w:t>JUSTIFICATIVA</w:t>
      </w:r>
    </w:p>
    <w:p w14:paraId="39D924CB" w14:textId="77777777" w:rsidR="007E6922" w:rsidRPr="00861275" w:rsidRDefault="007E6922" w:rsidP="007E6922">
      <w:pPr>
        <w:rPr>
          <w:rFonts w:ascii="Times New Roman" w:hAnsi="Times New Roman"/>
          <w:b/>
          <w:bCs/>
        </w:rPr>
      </w:pPr>
    </w:p>
    <w:p w14:paraId="5A655D68" w14:textId="524E467A" w:rsidR="007E6922" w:rsidRPr="00861275" w:rsidRDefault="007E6922" w:rsidP="007E6922">
      <w:pPr>
        <w:rPr>
          <w:rFonts w:ascii="Times New Roman" w:hAnsi="Times New Roman"/>
          <w:b/>
          <w:bCs/>
        </w:rPr>
      </w:pPr>
      <w:r w:rsidRPr="00861275">
        <w:rPr>
          <w:rFonts w:ascii="Times New Roman" w:hAnsi="Times New Roman"/>
          <w:b/>
          <w:bCs/>
        </w:rPr>
        <w:t>3.1</w:t>
      </w:r>
      <w:r w:rsidR="00861275">
        <w:rPr>
          <w:rFonts w:ascii="Times New Roman" w:hAnsi="Times New Roman"/>
          <w:b/>
          <w:bCs/>
        </w:rPr>
        <w:t xml:space="preserve"> </w:t>
      </w:r>
      <w:r w:rsidRPr="00861275">
        <w:rPr>
          <w:rFonts w:ascii="Times New Roman" w:hAnsi="Times New Roman"/>
          <w:b/>
          <w:bCs/>
        </w:rPr>
        <w:t>Contexto Nacional</w:t>
      </w:r>
    </w:p>
    <w:p w14:paraId="7DBD3A91" w14:textId="77777777" w:rsidR="007E6922" w:rsidRPr="007E6922" w:rsidRDefault="007E6922" w:rsidP="007E6922">
      <w:pPr>
        <w:rPr>
          <w:rFonts w:ascii="Times New Roman" w:hAnsi="Times New Roman"/>
        </w:rPr>
      </w:pPr>
    </w:p>
    <w:p w14:paraId="5F7CBA12" w14:textId="77777777" w:rsidR="007E6922" w:rsidRPr="007E6922" w:rsidRDefault="007E6922" w:rsidP="00A71B9A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lastRenderedPageBreak/>
        <w:t>Segundo dados do Banco Mundial, o Brasil ocupa a 157a posição no ranking de igualdade de gênero na política, o penúltimo lugar dentre os países do G-20. Na política profissional no campo da Arquitetura e Urbanismo, o cenário não é diferente.</w:t>
      </w:r>
    </w:p>
    <w:p w14:paraId="4EFB25DF" w14:textId="77777777" w:rsidR="007E6922" w:rsidRPr="007E6922" w:rsidRDefault="007E6922" w:rsidP="00A71B9A">
      <w:pPr>
        <w:jc w:val="both"/>
        <w:rPr>
          <w:rFonts w:ascii="Times New Roman" w:hAnsi="Times New Roman"/>
        </w:rPr>
      </w:pPr>
    </w:p>
    <w:p w14:paraId="13E8B3FB" w14:textId="246597F8" w:rsidR="007E6922" w:rsidRDefault="007E6922" w:rsidP="00A71B9A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O Brasil possui atualmente 167.060 arquitetos(as) e urbanistas ativos(as) e registrados(as) no CAU. A maioria, 63,10% (105.420) são mulheres, assim como em 25 Unidades Federativas. Essa predominância tende a aumentar nos próximos anos, uma vez que a parcela de mulheres entre estudantes é bem maior (67%) e que na faixa etária até 25 anos as profissionais representam 79% do total de arquitetos e urbanistas.</w:t>
      </w:r>
    </w:p>
    <w:p w14:paraId="316DB6B5" w14:textId="6883C6CE" w:rsidR="00C040A0" w:rsidRDefault="00C040A0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48000" behindDoc="0" locked="0" layoutInCell="1" allowOverlap="1" wp14:anchorId="264B6C80" wp14:editId="0F57FA34">
            <wp:simplePos x="0" y="0"/>
            <wp:positionH relativeFrom="margin">
              <wp:align>center</wp:align>
            </wp:positionH>
            <wp:positionV relativeFrom="paragraph">
              <wp:posOffset>359138</wp:posOffset>
            </wp:positionV>
            <wp:extent cx="5608320" cy="1250315"/>
            <wp:effectExtent l="0" t="0" r="0" b="0"/>
            <wp:wrapTopAndBottom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EFC5" w14:textId="3C2B8017" w:rsidR="007E6922" w:rsidRPr="007E6922" w:rsidRDefault="007C1058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50048" behindDoc="0" locked="0" layoutInCell="1" allowOverlap="1" wp14:anchorId="2816F660" wp14:editId="3A8EF11B">
            <wp:simplePos x="0" y="0"/>
            <wp:positionH relativeFrom="page">
              <wp:posOffset>3464379</wp:posOffset>
            </wp:positionH>
            <wp:positionV relativeFrom="paragraph">
              <wp:posOffset>1542596</wp:posOffset>
            </wp:positionV>
            <wp:extent cx="972185" cy="192405"/>
            <wp:effectExtent l="0" t="0" r="0" b="0"/>
            <wp:wrapTopAndBottom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543CA" w14:textId="278B55B9" w:rsidR="007E6922" w:rsidRPr="007E6922" w:rsidRDefault="007E6922" w:rsidP="00287A81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Fonte: SICCAU, </w:t>
      </w:r>
      <w:proofErr w:type="gramStart"/>
      <w:r w:rsidRPr="007E6922">
        <w:rPr>
          <w:rFonts w:ascii="Times New Roman" w:hAnsi="Times New Roman"/>
        </w:rPr>
        <w:t>Março</w:t>
      </w:r>
      <w:proofErr w:type="gramEnd"/>
      <w:r w:rsidRPr="007E6922">
        <w:rPr>
          <w:rFonts w:ascii="Times New Roman" w:hAnsi="Times New Roman"/>
        </w:rPr>
        <w:t xml:space="preserve"> de 2019.</w:t>
      </w:r>
    </w:p>
    <w:p w14:paraId="75067386" w14:textId="173F8A96" w:rsidR="007E6922" w:rsidRPr="007E6922" w:rsidRDefault="007E6922" w:rsidP="007E6922">
      <w:pPr>
        <w:rPr>
          <w:rFonts w:ascii="Times New Roman" w:hAnsi="Times New Roman"/>
        </w:rPr>
      </w:pPr>
    </w:p>
    <w:p w14:paraId="138ABF0A" w14:textId="20DE4E0C" w:rsidR="007E6922" w:rsidRPr="007E6922" w:rsidRDefault="007E6922" w:rsidP="005557EB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As arquitetas e urbanistas são também a maioria entre os profissionais que mais emitiram </w:t>
      </w:r>
      <w:proofErr w:type="spellStart"/>
      <w:r w:rsidRPr="007E6922">
        <w:rPr>
          <w:rFonts w:ascii="Times New Roman" w:hAnsi="Times New Roman"/>
        </w:rPr>
        <w:t>RRTs</w:t>
      </w:r>
      <w:proofErr w:type="spellEnd"/>
      <w:r w:rsidRPr="007E6922">
        <w:rPr>
          <w:rFonts w:ascii="Times New Roman" w:hAnsi="Times New Roman"/>
        </w:rPr>
        <w:t xml:space="preserve"> (Registros de Responsabilidade Técnica), nos montantes de até 50 registros. Esse número, contudo, deixa de ser superior na faixa de maior consolidação profissional (com a emissão de mais de 50 </w:t>
      </w:r>
      <w:proofErr w:type="spellStart"/>
      <w:r w:rsidRPr="007E6922">
        <w:rPr>
          <w:rFonts w:ascii="Times New Roman" w:hAnsi="Times New Roman"/>
        </w:rPr>
        <w:t>RRTs</w:t>
      </w:r>
      <w:proofErr w:type="spellEnd"/>
      <w:r w:rsidRPr="007E6922">
        <w:rPr>
          <w:rFonts w:ascii="Times New Roman" w:hAnsi="Times New Roman"/>
        </w:rPr>
        <w:t>), correspondendo a somente 47%, proporção idêntica à de responsáveis técnicas mulheres nas empresas com registro no CAU.</w:t>
      </w:r>
    </w:p>
    <w:p w14:paraId="4CCF90B7" w14:textId="26605753" w:rsidR="007E6922" w:rsidRDefault="00617EA4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52096" behindDoc="0" locked="0" layoutInCell="1" allowOverlap="1" wp14:anchorId="24D707DD" wp14:editId="3D2657EF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3594100" cy="1381760"/>
            <wp:effectExtent l="0" t="0" r="0" b="0"/>
            <wp:wrapTopAndBottom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876E1" w14:textId="2A62ABAA" w:rsidR="00287A81" w:rsidRPr="007E6922" w:rsidRDefault="00287A81" w:rsidP="007E6922">
      <w:pPr>
        <w:rPr>
          <w:rFonts w:ascii="Times New Roman" w:hAnsi="Times New Roman"/>
        </w:rPr>
      </w:pPr>
    </w:p>
    <w:p w14:paraId="51EF8B28" w14:textId="5711328A" w:rsidR="007E6922" w:rsidRPr="007E6922" w:rsidRDefault="007E6922" w:rsidP="00617EA4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Fonte: SICCCAU, </w:t>
      </w:r>
      <w:proofErr w:type="gramStart"/>
      <w:r w:rsidRPr="007E6922">
        <w:rPr>
          <w:rFonts w:ascii="Times New Roman" w:hAnsi="Times New Roman"/>
        </w:rPr>
        <w:t>Março</w:t>
      </w:r>
      <w:proofErr w:type="gramEnd"/>
      <w:r w:rsidRPr="007E6922">
        <w:rPr>
          <w:rFonts w:ascii="Times New Roman" w:hAnsi="Times New Roman"/>
        </w:rPr>
        <w:t xml:space="preserve"> de 2019</w:t>
      </w:r>
    </w:p>
    <w:p w14:paraId="6DBA4CBA" w14:textId="44C12593" w:rsidR="007E6922" w:rsidRPr="007E6922" w:rsidRDefault="007E6922" w:rsidP="007E6922">
      <w:pPr>
        <w:rPr>
          <w:rFonts w:ascii="Times New Roman" w:hAnsi="Times New Roman"/>
        </w:rPr>
      </w:pPr>
    </w:p>
    <w:p w14:paraId="16DC6C12" w14:textId="77777777" w:rsidR="00352D99" w:rsidRDefault="007E6922" w:rsidP="00352D99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Conforme os Registros de Responsabilidade Técnica (</w:t>
      </w:r>
      <w:proofErr w:type="spellStart"/>
      <w:r w:rsidRPr="007E6922">
        <w:rPr>
          <w:rFonts w:ascii="Times New Roman" w:hAnsi="Times New Roman"/>
        </w:rPr>
        <w:t>RRT’s</w:t>
      </w:r>
      <w:proofErr w:type="spellEnd"/>
      <w:r w:rsidRPr="007E6922">
        <w:rPr>
          <w:rFonts w:ascii="Times New Roman" w:hAnsi="Times New Roman"/>
        </w:rPr>
        <w:t>) elaborados pelas mulheres com registro no CAU, a principal área de atuação feminina é relacionada ao projeto, que corresponde a mais da metade do total de registros. Em seguida, vem as atividades</w:t>
      </w:r>
      <w:r w:rsidR="00725BAE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especiais em Arquitetura e Urbanismo (assessoria, consultoria, assistência técnica, vistoria, perícia, avaliação, laudo técnico, parecer técnico, auditoria, arbitragem e mensuração). As</w:t>
      </w:r>
      <w:r w:rsidR="00352D99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/>
        </w:rPr>
        <w:t>áreas historicamente mais relacionadas ao universo masculino, como execução, engenharia de segurança do trabalho e gestão, representam juntas apenas 11% dos registros consultados.</w:t>
      </w:r>
    </w:p>
    <w:p w14:paraId="23E73EFC" w14:textId="17EA6975" w:rsidR="007E6922" w:rsidRPr="007E6922" w:rsidRDefault="007E6922" w:rsidP="00C63124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lastRenderedPageBreak/>
        <w:t>Nos concursos públicos de Arquitetura e Urbanismo 17% dos prêmios foram concedidos a equipes lideradas por mulheres, número surpreendente, considerando que os papéis de coordenação são majoritariamente masculinos neste universo. No concurso público de projeto para a Sede do CAU/BR e IAB/DF, por exemplo, apenas 16% das equipes concorrentes foram coordenadas por mulheres. Nas premiações nominais por atuação ou trajetória profissional meritória, no entanto, somente 15% dos profissionais homenageados foram mulheres.</w:t>
      </w:r>
    </w:p>
    <w:p w14:paraId="7967FE5E" w14:textId="77777777" w:rsidR="007E6922" w:rsidRPr="007E6922" w:rsidRDefault="007E6922" w:rsidP="007E6922">
      <w:pPr>
        <w:rPr>
          <w:rFonts w:ascii="Times New Roman" w:hAnsi="Times New Roman"/>
        </w:rPr>
      </w:pPr>
    </w:p>
    <w:p w14:paraId="25965E87" w14:textId="7C7B655B" w:rsidR="007E6922" w:rsidRPr="007E6922" w:rsidRDefault="00194555" w:rsidP="00C63124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55168" behindDoc="0" locked="0" layoutInCell="1" allowOverlap="1" wp14:anchorId="7085443C" wp14:editId="13A8E1C0">
            <wp:simplePos x="0" y="0"/>
            <wp:positionH relativeFrom="margin">
              <wp:align>center</wp:align>
            </wp:positionH>
            <wp:positionV relativeFrom="paragraph">
              <wp:posOffset>1030424</wp:posOffset>
            </wp:positionV>
            <wp:extent cx="3441700" cy="2294890"/>
            <wp:effectExtent l="0" t="0" r="0" b="0"/>
            <wp:wrapTopAndBottom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922" w:rsidRPr="007E6922">
        <w:rPr>
          <w:rFonts w:ascii="Times New Roman" w:hAnsi="Times New Roman"/>
        </w:rPr>
        <w:t>Não se trata apenas de mercado de trabalho. Os obstáculos para a representatividade feminina se encontram principalmente nas posições políticas e de destaque nas organizações do setor. A maioria dos dirigentes das entidades profissionais e premiados pela atuação profissional são homens, cenário que se reflete também no panorama internacional.</w:t>
      </w:r>
    </w:p>
    <w:p w14:paraId="14B5169F" w14:textId="419F422D" w:rsidR="007E6922" w:rsidRPr="007E6922" w:rsidRDefault="0053331E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56192" behindDoc="0" locked="0" layoutInCell="1" allowOverlap="1" wp14:anchorId="72539C64" wp14:editId="18B03C52">
            <wp:simplePos x="0" y="0"/>
            <wp:positionH relativeFrom="page">
              <wp:posOffset>3464379</wp:posOffset>
            </wp:positionH>
            <wp:positionV relativeFrom="paragraph">
              <wp:posOffset>2790462</wp:posOffset>
            </wp:positionV>
            <wp:extent cx="972185" cy="192405"/>
            <wp:effectExtent l="0" t="0" r="0" b="0"/>
            <wp:wrapTopAndBottom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1805F" w14:textId="74677FD0" w:rsidR="007E6922" w:rsidRPr="007E6922" w:rsidRDefault="007E6922" w:rsidP="007E6922">
      <w:pPr>
        <w:rPr>
          <w:rFonts w:ascii="Times New Roman" w:hAnsi="Times New Roman"/>
        </w:rPr>
      </w:pPr>
    </w:p>
    <w:p w14:paraId="37B64FE1" w14:textId="0F1A5E0A" w:rsidR="007E6922" w:rsidRPr="007E6922" w:rsidRDefault="007E6922" w:rsidP="000F4BE1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Fonte: Entidades do Colegiado de Arquitetura e Urbanismo (CEAU), </w:t>
      </w:r>
      <w:proofErr w:type="gramStart"/>
      <w:r w:rsidRPr="007E6922">
        <w:rPr>
          <w:rFonts w:ascii="Times New Roman" w:hAnsi="Times New Roman"/>
        </w:rPr>
        <w:t>Março</w:t>
      </w:r>
      <w:proofErr w:type="gramEnd"/>
      <w:r w:rsidRPr="007E6922">
        <w:rPr>
          <w:rFonts w:ascii="Times New Roman" w:hAnsi="Times New Roman"/>
        </w:rPr>
        <w:t xml:space="preserve"> de 2019. (website e informações das diretorias nacionais)</w:t>
      </w:r>
    </w:p>
    <w:p w14:paraId="6823379D" w14:textId="296072F8" w:rsidR="007E6922" w:rsidRPr="007E6922" w:rsidRDefault="007E6922" w:rsidP="007E6922">
      <w:pPr>
        <w:rPr>
          <w:rFonts w:ascii="Times New Roman" w:hAnsi="Times New Roman"/>
        </w:rPr>
      </w:pPr>
    </w:p>
    <w:p w14:paraId="2A1969D0" w14:textId="7F2F285D" w:rsidR="007E6922" w:rsidRPr="007E6922" w:rsidRDefault="007E6922" w:rsidP="000F4BE1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Considerando o histórico dos percentuais de representatividade política feminina no CAU/BR, assim como os dados globais (contando o universo de conselheiros estaduais e federais entre 2012 e 2019), nota-se que a presença das mulheres tem crescido, embora não linearmente, mas ainda representa um número consideravelmente inferior à sua real proporção no universo profissional.</w:t>
      </w:r>
    </w:p>
    <w:p w14:paraId="2BFD19FE" w14:textId="3309A4FC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27DAFF6A" w14:textId="449D73D9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lastRenderedPageBreak/>
        <w:t xml:space="preserve"> </w:t>
      </w:r>
      <w:r w:rsidR="002B48A9" w:rsidRPr="005F3646">
        <w:rPr>
          <w:noProof/>
          <w:sz w:val="20"/>
        </w:rPr>
        <w:drawing>
          <wp:inline distT="0" distB="0" distL="0" distR="0" wp14:anchorId="1722CE97" wp14:editId="3C06CBAA">
            <wp:extent cx="5608320" cy="3068320"/>
            <wp:effectExtent l="0" t="0" r="0" b="0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4CB1" w14:textId="10F0977D" w:rsidR="007E6922" w:rsidRPr="007E6922" w:rsidRDefault="007E6922" w:rsidP="007E6922">
      <w:pPr>
        <w:rPr>
          <w:rFonts w:ascii="Times New Roman" w:hAnsi="Times New Roman"/>
        </w:rPr>
      </w:pPr>
    </w:p>
    <w:p w14:paraId="6FDBEB34" w14:textId="1024C32A" w:rsidR="007E6922" w:rsidRPr="007E6922" w:rsidRDefault="007E6922" w:rsidP="000C1FFF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>Fonte: SICCAU, dados da Secretaria Geral da Mesa do CAU/BR (SGM), da Comissão de Organização de Administração (SOCA); da Assessoria de Comunicação Integrada do CAU/BR, inclusive os Anuários de Arquitetura e Urbanismo do Brasil e do Censo de Educação Superior do Instituto Nacional de Estudos e Pesquisas Educacionais Anísio Teixeira (INEP).</w:t>
      </w:r>
    </w:p>
    <w:p w14:paraId="62DB1FFA" w14:textId="071304FD" w:rsidR="007E6922" w:rsidRPr="007E6922" w:rsidRDefault="001A67E3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58240" behindDoc="0" locked="0" layoutInCell="1" allowOverlap="1" wp14:anchorId="2C7F48E8" wp14:editId="20D47E16">
            <wp:simplePos x="0" y="0"/>
            <wp:positionH relativeFrom="page">
              <wp:posOffset>1849755</wp:posOffset>
            </wp:positionH>
            <wp:positionV relativeFrom="paragraph">
              <wp:posOffset>192405</wp:posOffset>
            </wp:positionV>
            <wp:extent cx="3860800" cy="2663190"/>
            <wp:effectExtent l="0" t="0" r="0" b="0"/>
            <wp:wrapTopAndBottom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69DDA" w14:textId="7C69EF6C" w:rsidR="007E6922" w:rsidRPr="007E6922" w:rsidRDefault="007E6922" w:rsidP="007E6922">
      <w:pPr>
        <w:rPr>
          <w:rFonts w:ascii="Times New Roman" w:hAnsi="Times New Roman"/>
        </w:rPr>
      </w:pPr>
    </w:p>
    <w:p w14:paraId="7AC27A7A" w14:textId="22437DB4" w:rsidR="007E6922" w:rsidRPr="007E6922" w:rsidRDefault="007E6922" w:rsidP="001A67E3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Fonte: editorial Where Are </w:t>
      </w:r>
      <w:proofErr w:type="spellStart"/>
      <w:r w:rsidRPr="007E6922">
        <w:rPr>
          <w:rFonts w:ascii="Times New Roman" w:hAnsi="Times New Roman"/>
        </w:rPr>
        <w:t>the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Women</w:t>
      </w:r>
      <w:proofErr w:type="spellEnd"/>
      <w:r w:rsidRPr="007E6922">
        <w:rPr>
          <w:rFonts w:ascii="Times New Roman" w:hAnsi="Times New Roman"/>
        </w:rPr>
        <w:t xml:space="preserve">? - </w:t>
      </w:r>
      <w:proofErr w:type="spellStart"/>
      <w:r w:rsidRPr="007E6922">
        <w:rPr>
          <w:rFonts w:ascii="Times New Roman" w:hAnsi="Times New Roman"/>
        </w:rPr>
        <w:t>Measuring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Progress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on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Gender</w:t>
      </w:r>
      <w:proofErr w:type="spellEnd"/>
      <w:r w:rsidRPr="007E6922">
        <w:rPr>
          <w:rFonts w:ascii="Times New Roman" w:hAnsi="Times New Roman"/>
        </w:rPr>
        <w:t xml:space="preserve"> in </w:t>
      </w:r>
      <w:proofErr w:type="spellStart"/>
      <w:r w:rsidRPr="007E6922">
        <w:rPr>
          <w:rFonts w:ascii="Times New Roman" w:hAnsi="Times New Roman"/>
        </w:rPr>
        <w:t>Architecture</w:t>
      </w:r>
      <w:proofErr w:type="spellEnd"/>
      <w:r w:rsidRPr="007E6922">
        <w:rPr>
          <w:rFonts w:ascii="Times New Roman" w:hAnsi="Times New Roman"/>
        </w:rPr>
        <w:t xml:space="preserve"> da </w:t>
      </w:r>
      <w:proofErr w:type="spellStart"/>
      <w:r w:rsidRPr="007E6922">
        <w:rPr>
          <w:rFonts w:ascii="Times New Roman" w:hAnsi="Times New Roman"/>
        </w:rPr>
        <w:t>Association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of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Collegiate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Schools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of</w:t>
      </w:r>
      <w:proofErr w:type="spellEnd"/>
      <w:r w:rsidRPr="007E6922">
        <w:rPr>
          <w:rFonts w:ascii="Times New Roman" w:hAnsi="Times New Roman"/>
        </w:rPr>
        <w:t xml:space="preserve"> </w:t>
      </w:r>
      <w:proofErr w:type="spellStart"/>
      <w:r w:rsidRPr="007E6922">
        <w:rPr>
          <w:rFonts w:ascii="Times New Roman" w:hAnsi="Times New Roman"/>
        </w:rPr>
        <w:t>Architecture</w:t>
      </w:r>
      <w:proofErr w:type="spellEnd"/>
      <w:r w:rsidRPr="007E6922">
        <w:rPr>
          <w:rFonts w:ascii="Times New Roman" w:hAnsi="Times New Roman"/>
        </w:rPr>
        <w:t xml:space="preserve"> (ACSA) </w:t>
      </w:r>
      <w:proofErr w:type="spellStart"/>
      <w:r w:rsidRPr="007E6922">
        <w:rPr>
          <w:rFonts w:ascii="Times New Roman" w:hAnsi="Times New Roman"/>
        </w:rPr>
        <w:t>dis</w:t>
      </w:r>
      <w:proofErr w:type="spellEnd"/>
      <w:r w:rsidRPr="007E6922">
        <w:rPr>
          <w:rFonts w:ascii="Times New Roman" w:hAnsi="Times New Roman"/>
        </w:rPr>
        <w:t xml:space="preserve"> Estados Unidos da América, 2014.</w:t>
      </w:r>
    </w:p>
    <w:p w14:paraId="11E182B3" w14:textId="77777777" w:rsidR="007E6922" w:rsidRPr="007E6922" w:rsidRDefault="007E6922" w:rsidP="007E6922">
      <w:pPr>
        <w:rPr>
          <w:rFonts w:ascii="Times New Roman" w:hAnsi="Times New Roman"/>
        </w:rPr>
      </w:pPr>
    </w:p>
    <w:p w14:paraId="135FC18E" w14:textId="3F2FACF3" w:rsidR="007E6922" w:rsidRPr="007E6922" w:rsidRDefault="007E6922" w:rsidP="00657C7C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Apesar da larga superioridade numérica feminina dentre os profissionais registrados, as mulheres têm representatividade inferior a 25% em todas as esferas de </w:t>
      </w:r>
      <w:r w:rsidRPr="007E6922">
        <w:rPr>
          <w:rFonts w:ascii="Times New Roman" w:hAnsi="Times New Roman"/>
        </w:rPr>
        <w:lastRenderedPageBreak/>
        <w:t>representatividade política no Brasil, exceto nas coordenações das comissões estaduais, nas quais representam também um percentual muito inferior ao masculino.</w:t>
      </w:r>
    </w:p>
    <w:p w14:paraId="6A3AB9A0" w14:textId="2F02DD19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69F028F5" w14:textId="1C1A5EEA" w:rsidR="007E6922" w:rsidRPr="007E6922" w:rsidRDefault="003F15C8" w:rsidP="007E6922">
      <w:pPr>
        <w:rPr>
          <w:rFonts w:ascii="Times New Roman" w:hAnsi="Times New Roman"/>
        </w:rPr>
      </w:pPr>
      <w:r w:rsidRPr="005F3646">
        <w:rPr>
          <w:noProof/>
          <w:sz w:val="20"/>
        </w:rPr>
        <w:drawing>
          <wp:inline distT="0" distB="0" distL="0" distR="0" wp14:anchorId="1FB53CEE" wp14:editId="404903C4">
            <wp:extent cx="5608320" cy="1404620"/>
            <wp:effectExtent l="0" t="0" r="0" b="0"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262E" w14:textId="69C982F9" w:rsidR="007E6922" w:rsidRPr="007E6922" w:rsidRDefault="006C70ED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60288" behindDoc="0" locked="0" layoutInCell="1" allowOverlap="1" wp14:anchorId="0435B101" wp14:editId="4C22507E">
            <wp:simplePos x="0" y="0"/>
            <wp:positionH relativeFrom="page">
              <wp:posOffset>3290207</wp:posOffset>
            </wp:positionH>
            <wp:positionV relativeFrom="paragraph">
              <wp:posOffset>192949</wp:posOffset>
            </wp:positionV>
            <wp:extent cx="972185" cy="192405"/>
            <wp:effectExtent l="0" t="0" r="0" b="0"/>
            <wp:wrapTopAndBottom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3562" w14:textId="7BC5AEA2" w:rsidR="006C70ED" w:rsidRDefault="006C70ED" w:rsidP="007E6922">
      <w:pPr>
        <w:rPr>
          <w:rFonts w:ascii="Times New Roman" w:hAnsi="Times New Roman"/>
        </w:rPr>
      </w:pPr>
    </w:p>
    <w:p w14:paraId="2CA5911F" w14:textId="0D9C20C2" w:rsidR="007E6922" w:rsidRPr="007E6922" w:rsidRDefault="007E6922" w:rsidP="006C70ED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>Fonte: dados do COA.</w:t>
      </w:r>
    </w:p>
    <w:p w14:paraId="66BD2701" w14:textId="4D6770FF" w:rsidR="007E6922" w:rsidRPr="007E6922" w:rsidRDefault="007E6922" w:rsidP="007E6922">
      <w:pPr>
        <w:rPr>
          <w:rFonts w:ascii="Times New Roman" w:hAnsi="Times New Roman"/>
        </w:rPr>
      </w:pPr>
    </w:p>
    <w:p w14:paraId="018E3BEA" w14:textId="4CA32E59" w:rsidR="007E6922" w:rsidRPr="007E6922" w:rsidRDefault="007E6922" w:rsidP="00830DFA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Desmembrando-se os dados relacionados às coordenações de comissões nas esferas estadual e federal, percebe-se que há também peculiaridades quanto à representação feminina nesses papéis. As arquitetas e urbanistas jamais coordenaram comissões de planejamento e finanças ou ética e disciplina no CAU/BR, e têm baixos percentuais nessas comissões nos estados. A única situação </w:t>
      </w:r>
      <w:proofErr w:type="gramStart"/>
      <w:r w:rsidRPr="007E6922">
        <w:rPr>
          <w:rFonts w:ascii="Times New Roman" w:hAnsi="Times New Roman"/>
        </w:rPr>
        <w:t>onde</w:t>
      </w:r>
      <w:proofErr w:type="gramEnd"/>
      <w:r w:rsidRPr="007E6922">
        <w:rPr>
          <w:rFonts w:ascii="Times New Roman" w:hAnsi="Times New Roman"/>
        </w:rPr>
        <w:t xml:space="preserve"> há real equilíbrio de gênero é na coordenação da Comissão de Organização e Administração federal, onde os percentuais de homens e mulheres são idênticos.</w:t>
      </w:r>
    </w:p>
    <w:p w14:paraId="489D3EB9" w14:textId="1CEAAD85" w:rsidR="007E6922" w:rsidRPr="007E6922" w:rsidRDefault="007E6922" w:rsidP="007E6922">
      <w:pPr>
        <w:rPr>
          <w:rFonts w:ascii="Times New Roman" w:hAnsi="Times New Roman"/>
        </w:rPr>
      </w:pPr>
    </w:p>
    <w:p w14:paraId="537C1A52" w14:textId="66B207FF" w:rsidR="007E6922" w:rsidRPr="007E6922" w:rsidRDefault="007E6922" w:rsidP="00EF7A66">
      <w:pPr>
        <w:ind w:firstLine="720"/>
        <w:rPr>
          <w:rFonts w:ascii="Times New Roman" w:hAnsi="Times New Roman"/>
        </w:rPr>
      </w:pPr>
      <w:r w:rsidRPr="007E6922">
        <w:rPr>
          <w:rFonts w:ascii="Times New Roman" w:hAnsi="Times New Roman"/>
        </w:rPr>
        <w:t>Das 27 presidências de CAU/UF, apenas 10 são atualmente ocupadas por mulheres, melhor dos resultados em quatro eleições. No entanto, o representante das Instituições de Ensino - IES, que nos dois últimos mandatos era uma mulher, atualmente é um homem.</w:t>
      </w:r>
    </w:p>
    <w:p w14:paraId="5B0A9C4C" w14:textId="74D8989D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t>Desta forma o plenário do CAU/BR nesta gestão, tem apenas 35,7% de mulheres. A presidência do CAU/BR é ocupada por uma mulher, a primeira em quatro mandatos, e no conselho diretor são 2 mulheres e 3 homens.</w:t>
      </w:r>
    </w:p>
    <w:p w14:paraId="411AE7A6" w14:textId="77777777" w:rsidR="007E6922" w:rsidRPr="007E6922" w:rsidRDefault="007E6922" w:rsidP="007E6922">
      <w:pPr>
        <w:rPr>
          <w:rFonts w:ascii="Times New Roman" w:hAnsi="Times New Roman"/>
        </w:rPr>
      </w:pPr>
    </w:p>
    <w:p w14:paraId="20B71DFB" w14:textId="1DEE2C72" w:rsidR="007E6922" w:rsidRPr="007E6922" w:rsidRDefault="007E6922" w:rsidP="00C9037D">
      <w:pPr>
        <w:ind w:firstLine="720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Considerando o histórico dos percentuais de representatividade política feminina no CAU/BR, assim como os dados globais (contando o universo de conselheiros estaduais e federais entre 2012 e 2019), nota-se que a presença das mulheres tem crescido, embora não linearmente, mas ainda representa um número consideravelmente inferior à sua real proporção no universo profissional.</w:t>
      </w:r>
    </w:p>
    <w:p w14:paraId="2C05F9BB" w14:textId="70E3DFCA" w:rsidR="007E6922" w:rsidRPr="007E6922" w:rsidRDefault="00B204EA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251662336" behindDoc="0" locked="0" layoutInCell="1" allowOverlap="1" wp14:anchorId="1F38B4A1" wp14:editId="5B76C6E4">
            <wp:simplePos x="0" y="0"/>
            <wp:positionH relativeFrom="margin">
              <wp:align>center</wp:align>
            </wp:positionH>
            <wp:positionV relativeFrom="paragraph">
              <wp:posOffset>3118575</wp:posOffset>
            </wp:positionV>
            <wp:extent cx="972185" cy="192405"/>
            <wp:effectExtent l="0" t="0" r="0" b="0"/>
            <wp:wrapTopAndBottom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922" w:rsidRPr="007E6922">
        <w:rPr>
          <w:rFonts w:ascii="Times New Roman" w:hAnsi="Times New Roman"/>
        </w:rPr>
        <w:t xml:space="preserve"> </w:t>
      </w:r>
      <w:r w:rsidR="00664B0E" w:rsidRPr="005F3646">
        <w:rPr>
          <w:noProof/>
          <w:sz w:val="20"/>
        </w:rPr>
        <w:drawing>
          <wp:inline distT="0" distB="0" distL="0" distR="0" wp14:anchorId="4ACAABB3" wp14:editId="76B8FFDA">
            <wp:extent cx="4713605" cy="2950210"/>
            <wp:effectExtent l="0" t="0" r="0" b="0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42B6" w14:textId="4197AD16" w:rsidR="007E6922" w:rsidRPr="007E6922" w:rsidRDefault="007E6922" w:rsidP="007E6922">
      <w:pPr>
        <w:rPr>
          <w:rFonts w:ascii="Times New Roman" w:hAnsi="Times New Roman"/>
        </w:rPr>
      </w:pPr>
    </w:p>
    <w:p w14:paraId="1A379AC3" w14:textId="587BB0EA" w:rsidR="007E6922" w:rsidRPr="007E6922" w:rsidRDefault="007E6922" w:rsidP="0080540F">
      <w:pPr>
        <w:jc w:val="center"/>
        <w:rPr>
          <w:rFonts w:ascii="Times New Roman" w:hAnsi="Times New Roman"/>
        </w:rPr>
      </w:pPr>
      <w:r w:rsidRPr="007E6922">
        <w:rPr>
          <w:rFonts w:ascii="Times New Roman" w:hAnsi="Times New Roman"/>
        </w:rPr>
        <w:t>Fonte: dados do COA e da SGM.</w:t>
      </w:r>
    </w:p>
    <w:p w14:paraId="6238F278" w14:textId="5DCC00D7" w:rsidR="007E6922" w:rsidRPr="007E6922" w:rsidRDefault="007E6922" w:rsidP="007E6922">
      <w:pPr>
        <w:rPr>
          <w:rFonts w:ascii="Times New Roman" w:hAnsi="Times New Roman"/>
        </w:rPr>
      </w:pPr>
    </w:p>
    <w:p w14:paraId="3DBAD84F" w14:textId="532376BB" w:rsidR="007E6922" w:rsidRPr="00E73C66" w:rsidRDefault="007E6922" w:rsidP="007E6922">
      <w:pPr>
        <w:rPr>
          <w:rFonts w:ascii="Times New Roman" w:hAnsi="Times New Roman"/>
          <w:b/>
          <w:bCs/>
        </w:rPr>
      </w:pPr>
      <w:r w:rsidRPr="00E73C66">
        <w:rPr>
          <w:rFonts w:ascii="Times New Roman" w:hAnsi="Times New Roman"/>
          <w:b/>
          <w:bCs/>
        </w:rPr>
        <w:t>3.2</w:t>
      </w:r>
      <w:r w:rsidR="00E73C66">
        <w:rPr>
          <w:rFonts w:ascii="Times New Roman" w:hAnsi="Times New Roman"/>
          <w:b/>
          <w:bCs/>
        </w:rPr>
        <w:t xml:space="preserve"> </w:t>
      </w:r>
      <w:r w:rsidRPr="00E73C66">
        <w:rPr>
          <w:rFonts w:ascii="Times New Roman" w:hAnsi="Times New Roman"/>
          <w:b/>
          <w:bCs/>
        </w:rPr>
        <w:t>Contexto estadual (Alagoas)</w:t>
      </w:r>
    </w:p>
    <w:p w14:paraId="44092C0F" w14:textId="68697FAD" w:rsidR="007E6922" w:rsidRPr="007E6922" w:rsidRDefault="007E6922" w:rsidP="007E6922">
      <w:pPr>
        <w:rPr>
          <w:rFonts w:ascii="Times New Roman" w:hAnsi="Times New Roman"/>
        </w:rPr>
      </w:pPr>
    </w:p>
    <w:p w14:paraId="3C31C3B1" w14:textId="7C0FF03B" w:rsidR="00992A5F" w:rsidRPr="00992A5F" w:rsidRDefault="007E6922" w:rsidP="00662091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O estado de Alagoas possui atualmente 1.959 arquitetos(as) e urbanistas ativos(as) e registrados(as) no CAU, sendo a grande maioria mulheres. As mesmas representam 72,7% do quadro de profissionais do estado, </w:t>
      </w:r>
      <w:proofErr w:type="gramStart"/>
      <w:r w:rsidRPr="007E6922">
        <w:rPr>
          <w:rFonts w:ascii="Times New Roman" w:hAnsi="Times New Roman"/>
        </w:rPr>
        <w:t>enquanto que</w:t>
      </w:r>
      <w:proofErr w:type="gramEnd"/>
      <w:r w:rsidRPr="007E6922">
        <w:rPr>
          <w:rFonts w:ascii="Times New Roman" w:hAnsi="Times New Roman"/>
        </w:rPr>
        <w:t xml:space="preserve"> os homens representam apenas 27,3% desse total. A larga superioridade numérica feminina dentre os profissionais registrados é inversamente proporcional à ocupação dos espaços de poder e decisão por parte delas. Das 4 presidências do CAU/AL, apenas 1 foi ocupada por mulheres, </w:t>
      </w:r>
      <w:proofErr w:type="gramStart"/>
      <w:r w:rsidRPr="007E6922">
        <w:rPr>
          <w:rFonts w:ascii="Times New Roman" w:hAnsi="Times New Roman"/>
        </w:rPr>
        <w:t>enquanto que</w:t>
      </w:r>
      <w:proofErr w:type="gramEnd"/>
      <w:r w:rsidRPr="007E6922">
        <w:rPr>
          <w:rFonts w:ascii="Times New Roman" w:hAnsi="Times New Roman"/>
        </w:rPr>
        <w:t xml:space="preserve"> as outras 3 foram ocupadas por homens.</w:t>
      </w:r>
    </w:p>
    <w:p w14:paraId="5C2D43F3" w14:textId="02E3CBC1" w:rsidR="00992A5F" w:rsidRDefault="00992A5F" w:rsidP="00D873AE">
      <w:pPr>
        <w:pStyle w:val="Corpodetexto"/>
        <w:spacing w:before="3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386BA86" wp14:editId="323C4508">
            <wp:simplePos x="0" y="0"/>
            <wp:positionH relativeFrom="page">
              <wp:posOffset>963295</wp:posOffset>
            </wp:positionH>
            <wp:positionV relativeFrom="paragraph">
              <wp:posOffset>177800</wp:posOffset>
            </wp:positionV>
            <wp:extent cx="2713990" cy="2615565"/>
            <wp:effectExtent l="0" t="0" r="0" b="0"/>
            <wp:wrapTopAndBottom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42AE8504" wp14:editId="4D31210B">
            <wp:simplePos x="0" y="0"/>
            <wp:positionH relativeFrom="page">
              <wp:posOffset>4062730</wp:posOffset>
            </wp:positionH>
            <wp:positionV relativeFrom="paragraph">
              <wp:posOffset>107315</wp:posOffset>
            </wp:positionV>
            <wp:extent cx="2747645" cy="2722880"/>
            <wp:effectExtent l="0" t="0" r="0" b="0"/>
            <wp:wrapTopAndBottom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F392" w14:textId="7295C94F" w:rsidR="00617957" w:rsidRPr="00617957" w:rsidRDefault="007E6922" w:rsidP="00662091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lastRenderedPageBreak/>
        <w:t xml:space="preserve">Além disso, os homens também são maioria nos cargos titulares de Conselheiro Federal (75%) (ocupado inclusive pela mesma pessoa) </w:t>
      </w:r>
      <w:proofErr w:type="gramStart"/>
      <w:r w:rsidRPr="007E6922">
        <w:rPr>
          <w:rFonts w:ascii="Times New Roman" w:hAnsi="Times New Roman"/>
        </w:rPr>
        <w:t>e também</w:t>
      </w:r>
      <w:proofErr w:type="gramEnd"/>
      <w:r w:rsidRPr="007E6922">
        <w:rPr>
          <w:rFonts w:ascii="Times New Roman" w:hAnsi="Times New Roman"/>
        </w:rPr>
        <w:t xml:space="preserve"> no posto de Conselheiro Estadual (58,3%).</w:t>
      </w:r>
    </w:p>
    <w:p w14:paraId="656409AB" w14:textId="1A188AE8" w:rsidR="00617957" w:rsidRDefault="00617957" w:rsidP="00617957">
      <w:pPr>
        <w:pStyle w:val="Corpodetexto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620B3D4" wp14:editId="70CD745E">
            <wp:simplePos x="0" y="0"/>
            <wp:positionH relativeFrom="page">
              <wp:posOffset>940435</wp:posOffset>
            </wp:positionH>
            <wp:positionV relativeFrom="paragraph">
              <wp:posOffset>205105</wp:posOffset>
            </wp:positionV>
            <wp:extent cx="2760345" cy="2717165"/>
            <wp:effectExtent l="0" t="0" r="0" b="0"/>
            <wp:wrapTopAndBottom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3F9FC0C1" wp14:editId="14F61E08">
            <wp:simplePos x="0" y="0"/>
            <wp:positionH relativeFrom="page">
              <wp:posOffset>4076700</wp:posOffset>
            </wp:positionH>
            <wp:positionV relativeFrom="paragraph">
              <wp:posOffset>200660</wp:posOffset>
            </wp:positionV>
            <wp:extent cx="2590165" cy="2541905"/>
            <wp:effectExtent l="0" t="0" r="0" b="0"/>
            <wp:wrapTopAndBottom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E3B6" w14:textId="77777777" w:rsidR="007E6922" w:rsidRPr="007E6922" w:rsidRDefault="007E6922" w:rsidP="007E6922">
      <w:pPr>
        <w:rPr>
          <w:rFonts w:ascii="Times New Roman" w:hAnsi="Times New Roman"/>
        </w:rPr>
      </w:pPr>
    </w:p>
    <w:p w14:paraId="4B719A67" w14:textId="4BDEF123" w:rsidR="007E6922" w:rsidRPr="007E6922" w:rsidRDefault="007E6922" w:rsidP="00253F02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Os números se equilibram nos quadros de composição dos cargos de </w:t>
      </w:r>
      <w:proofErr w:type="gramStart"/>
      <w:r w:rsidRPr="007E6922">
        <w:rPr>
          <w:rFonts w:ascii="Times New Roman" w:hAnsi="Times New Roman"/>
        </w:rPr>
        <w:t>Vice Presidente</w:t>
      </w:r>
      <w:proofErr w:type="gramEnd"/>
      <w:r w:rsidRPr="007E6922">
        <w:rPr>
          <w:rFonts w:ascii="Times New Roman" w:hAnsi="Times New Roman"/>
        </w:rPr>
        <w:t xml:space="preserve"> e Conselheiro Federal Suplente.</w:t>
      </w:r>
    </w:p>
    <w:p w14:paraId="029A86C2" w14:textId="67DE3EEC" w:rsidR="00080B34" w:rsidRDefault="00080B34" w:rsidP="00253F02">
      <w:pPr>
        <w:pStyle w:val="Corpodetexto"/>
        <w:spacing w:before="8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DD6AA77" wp14:editId="40EAD154">
            <wp:simplePos x="0" y="0"/>
            <wp:positionH relativeFrom="page">
              <wp:posOffset>1026160</wp:posOffset>
            </wp:positionH>
            <wp:positionV relativeFrom="paragraph">
              <wp:posOffset>161925</wp:posOffset>
            </wp:positionV>
            <wp:extent cx="2459990" cy="2360295"/>
            <wp:effectExtent l="0" t="0" r="0" b="0"/>
            <wp:wrapTopAndBottom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1F566B14" wp14:editId="0B6D54BE">
            <wp:simplePos x="0" y="0"/>
            <wp:positionH relativeFrom="page">
              <wp:posOffset>4226560</wp:posOffset>
            </wp:positionH>
            <wp:positionV relativeFrom="paragraph">
              <wp:posOffset>169545</wp:posOffset>
            </wp:positionV>
            <wp:extent cx="2462530" cy="2360295"/>
            <wp:effectExtent l="0" t="0" r="0" b="0"/>
            <wp:wrapTopAndBottom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9FFB7" w14:textId="6F98BA8A" w:rsidR="007E6922" w:rsidRDefault="007E6922" w:rsidP="007E6922">
      <w:pPr>
        <w:rPr>
          <w:rFonts w:ascii="Times New Roman" w:hAnsi="Times New Roman"/>
        </w:rPr>
      </w:pPr>
    </w:p>
    <w:p w14:paraId="7246A784" w14:textId="66A678C9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t>O cargo de Conselheiro Estadual Suplente é o único segmento do Conselho onde as mulheres ocupam a maioria das vagas (61,1%).</w:t>
      </w:r>
    </w:p>
    <w:p w14:paraId="1B955D47" w14:textId="64240D82" w:rsidR="007E6922" w:rsidRPr="007E6922" w:rsidRDefault="006E0857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0" distR="0" simplePos="0" relativeHeight="251663360" behindDoc="0" locked="0" layoutInCell="1" allowOverlap="1" wp14:anchorId="267B3C63" wp14:editId="248F8CAD">
            <wp:simplePos x="0" y="0"/>
            <wp:positionH relativeFrom="page">
              <wp:posOffset>2139950</wp:posOffset>
            </wp:positionH>
            <wp:positionV relativeFrom="paragraph">
              <wp:posOffset>-302895</wp:posOffset>
            </wp:positionV>
            <wp:extent cx="3279775" cy="3267710"/>
            <wp:effectExtent l="0" t="0" r="0" b="0"/>
            <wp:wrapTopAndBottom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2AA11" w14:textId="04A2DAD8" w:rsidR="007E6922" w:rsidRPr="007E6922" w:rsidRDefault="007E6922" w:rsidP="00F55F98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Em relação ao histórico de vencedores do Prêmio Zélia Maia Nobre de Excelência em Trabalho de Curso de Graduação em Arquitetura e Urbanismo pelo CAU/AL, as mulheres representam 52,2% dos premiados (considerando do 1º ao 3º lugar e menções honrosas).</w:t>
      </w:r>
    </w:p>
    <w:p w14:paraId="738312CF" w14:textId="76B240DF" w:rsidR="007E6922" w:rsidRPr="007E6922" w:rsidRDefault="001E1427" w:rsidP="007E692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66432" behindDoc="0" locked="0" layoutInCell="1" allowOverlap="1" wp14:anchorId="623BC790" wp14:editId="5A61E640">
            <wp:simplePos x="0" y="0"/>
            <wp:positionH relativeFrom="page">
              <wp:posOffset>2218690</wp:posOffset>
            </wp:positionH>
            <wp:positionV relativeFrom="paragraph">
              <wp:posOffset>206375</wp:posOffset>
            </wp:positionV>
            <wp:extent cx="3115310" cy="2995295"/>
            <wp:effectExtent l="0" t="0" r="0" b="0"/>
            <wp:wrapTopAndBottom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577BA" w14:textId="323F07C6" w:rsidR="007E6922" w:rsidRPr="007E6922" w:rsidRDefault="007E6922" w:rsidP="007E6922">
      <w:pPr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7A768D7D" w14:textId="1325E52A" w:rsidR="00DB419C" w:rsidRDefault="007E6922" w:rsidP="00CE4AD9">
      <w:pPr>
        <w:ind w:firstLine="720"/>
        <w:jc w:val="both"/>
      </w:pPr>
      <w:r w:rsidRPr="007E6922">
        <w:rPr>
          <w:rFonts w:ascii="Times New Roman" w:hAnsi="Times New Roman"/>
        </w:rPr>
        <w:t>Mesmo representando a maioria dos inscritos ao prêmio, apenas 33,3% das mulheres ficaram em 1º lugar.</w:t>
      </w:r>
    </w:p>
    <w:p w14:paraId="311EF49D" w14:textId="7437D976" w:rsidR="00DB419C" w:rsidRDefault="00DB419C" w:rsidP="00DB419C">
      <w:pPr>
        <w:pStyle w:val="Corpodetexto"/>
        <w:spacing w:before="9"/>
        <w:rPr>
          <w:sz w:val="29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37130BCE" wp14:editId="3AF81F36">
            <wp:simplePos x="0" y="0"/>
            <wp:positionH relativeFrom="page">
              <wp:posOffset>939800</wp:posOffset>
            </wp:positionH>
            <wp:positionV relativeFrom="paragraph">
              <wp:posOffset>287655</wp:posOffset>
            </wp:positionV>
            <wp:extent cx="2738755" cy="2717165"/>
            <wp:effectExtent l="0" t="0" r="0" b="0"/>
            <wp:wrapTopAndBottom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70B8BEA4" wp14:editId="5BD2235F">
            <wp:simplePos x="0" y="0"/>
            <wp:positionH relativeFrom="page">
              <wp:posOffset>4012565</wp:posOffset>
            </wp:positionH>
            <wp:positionV relativeFrom="paragraph">
              <wp:posOffset>242570</wp:posOffset>
            </wp:positionV>
            <wp:extent cx="2663825" cy="2722880"/>
            <wp:effectExtent l="0" t="0" r="0" b="0"/>
            <wp:wrapTopAndBottom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25A2B" w14:textId="572FFC3A" w:rsidR="007E6922" w:rsidRPr="007E6922" w:rsidRDefault="007E6922" w:rsidP="007E6922">
      <w:pPr>
        <w:rPr>
          <w:rFonts w:ascii="Times New Roman" w:hAnsi="Times New Roman"/>
        </w:rPr>
      </w:pPr>
    </w:p>
    <w:p w14:paraId="411DCB67" w14:textId="2F3B5A03" w:rsidR="007E6922" w:rsidRPr="007E6922" w:rsidRDefault="007E6922" w:rsidP="00831B1B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O CAU/AL conta com 6 homens no quadro de funcionários fixos e 3 mulheres no quadro de estagiários. Além disso, o quadro de funcionários terceirizados é composto exclusivamente por mulheres (3 funcionárias).</w:t>
      </w:r>
    </w:p>
    <w:p w14:paraId="2EA52A1E" w14:textId="77777777" w:rsidR="00D355ED" w:rsidRDefault="00D355ED" w:rsidP="00D355ED">
      <w:pPr>
        <w:pStyle w:val="Corpodetexto"/>
        <w:jc w:val="left"/>
        <w:rPr>
          <w:sz w:val="20"/>
        </w:rPr>
      </w:pPr>
    </w:p>
    <w:p w14:paraId="114D9AAA" w14:textId="799EE92C" w:rsidR="00D355ED" w:rsidRDefault="00D355ED" w:rsidP="00D355ED">
      <w:pPr>
        <w:pStyle w:val="Corpodetexto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E94A27E" wp14:editId="27A3DBAA">
            <wp:simplePos x="0" y="0"/>
            <wp:positionH relativeFrom="page">
              <wp:posOffset>945515</wp:posOffset>
            </wp:positionH>
            <wp:positionV relativeFrom="paragraph">
              <wp:posOffset>165735</wp:posOffset>
            </wp:positionV>
            <wp:extent cx="2676525" cy="2632710"/>
            <wp:effectExtent l="0" t="0" r="0" b="0"/>
            <wp:wrapTopAndBottom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272AC3C5" wp14:editId="542ECEAA">
            <wp:simplePos x="0" y="0"/>
            <wp:positionH relativeFrom="page">
              <wp:posOffset>4332605</wp:posOffset>
            </wp:positionH>
            <wp:positionV relativeFrom="paragraph">
              <wp:posOffset>162560</wp:posOffset>
            </wp:positionV>
            <wp:extent cx="2545080" cy="2626995"/>
            <wp:effectExtent l="0" t="0" r="0" b="0"/>
            <wp:wrapTopAndBottom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A0C1" w14:textId="77777777" w:rsidR="007E6922" w:rsidRPr="007E6922" w:rsidRDefault="007E6922" w:rsidP="007E6922">
      <w:pPr>
        <w:rPr>
          <w:rFonts w:ascii="Times New Roman" w:hAnsi="Times New Roman"/>
        </w:rPr>
      </w:pPr>
    </w:p>
    <w:p w14:paraId="27347006" w14:textId="09A599B1" w:rsidR="007E6922" w:rsidRPr="007E6922" w:rsidRDefault="007E6922" w:rsidP="00831B1B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Em relação às Comissões, os homens representam a maioria dos integrantes (57%), </w:t>
      </w:r>
      <w:proofErr w:type="gramStart"/>
      <w:r w:rsidRPr="007E6922">
        <w:rPr>
          <w:rFonts w:ascii="Times New Roman" w:hAnsi="Times New Roman"/>
        </w:rPr>
        <w:t>enquanto que</w:t>
      </w:r>
      <w:proofErr w:type="gramEnd"/>
      <w:r w:rsidRPr="007E6922">
        <w:rPr>
          <w:rFonts w:ascii="Times New Roman" w:hAnsi="Times New Roman"/>
        </w:rPr>
        <w:t xml:space="preserve"> as mulheres coordenam a maioria delas (52,3%).</w:t>
      </w:r>
    </w:p>
    <w:p w14:paraId="21BA69BA" w14:textId="77777777" w:rsidR="007E6922" w:rsidRPr="007E6922" w:rsidRDefault="007E6922" w:rsidP="007E6922">
      <w:pPr>
        <w:rPr>
          <w:rFonts w:ascii="Times New Roman" w:hAnsi="Times New Roman"/>
        </w:rPr>
      </w:pPr>
    </w:p>
    <w:p w14:paraId="16EA1B8F" w14:textId="77777777" w:rsidR="00C273DB" w:rsidRDefault="00C273DB" w:rsidP="00C273DB">
      <w:pPr>
        <w:pStyle w:val="Corpodetexto"/>
        <w:spacing w:before="80"/>
        <w:ind w:left="120" w:right="148" w:firstLine="720"/>
        <w:jc w:val="both"/>
      </w:pPr>
    </w:p>
    <w:p w14:paraId="2E3009AD" w14:textId="28506B29" w:rsidR="00C273DB" w:rsidRDefault="00C273DB" w:rsidP="00C273DB">
      <w:pPr>
        <w:pStyle w:val="Corpodetexto"/>
        <w:spacing w:before="1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41B8B77A" wp14:editId="18FC763B">
            <wp:simplePos x="0" y="0"/>
            <wp:positionH relativeFrom="page">
              <wp:posOffset>930910</wp:posOffset>
            </wp:positionH>
            <wp:positionV relativeFrom="paragraph">
              <wp:posOffset>168910</wp:posOffset>
            </wp:positionV>
            <wp:extent cx="2692400" cy="2632710"/>
            <wp:effectExtent l="0" t="0" r="0" b="0"/>
            <wp:wrapTopAndBottom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1040" behindDoc="0" locked="0" layoutInCell="1" allowOverlap="1" wp14:anchorId="66639F7B" wp14:editId="6CCC06F1">
            <wp:simplePos x="0" y="0"/>
            <wp:positionH relativeFrom="page">
              <wp:posOffset>4086225</wp:posOffset>
            </wp:positionH>
            <wp:positionV relativeFrom="paragraph">
              <wp:posOffset>149860</wp:posOffset>
            </wp:positionV>
            <wp:extent cx="2742565" cy="2632710"/>
            <wp:effectExtent l="0" t="0" r="0" b="0"/>
            <wp:wrapTopAndBottom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6CC5B" w14:textId="77777777" w:rsidR="007E6922" w:rsidRPr="007E6922" w:rsidRDefault="007E6922" w:rsidP="007E6922">
      <w:pPr>
        <w:rPr>
          <w:rFonts w:ascii="Times New Roman" w:hAnsi="Times New Roman"/>
        </w:rPr>
      </w:pPr>
    </w:p>
    <w:p w14:paraId="3BCEC7BD" w14:textId="6CEAB2B5" w:rsidR="002C5F1E" w:rsidRPr="002C5F1E" w:rsidRDefault="007E6922" w:rsidP="00831B1B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Em relação aos Projetos de ATHIS, as mulheres representam a maioria dos inscritos (61,4%) e os selecionados estão bem equilibrados entre ambos os grupos.</w:t>
      </w:r>
    </w:p>
    <w:p w14:paraId="06D17362" w14:textId="31BDDAFD" w:rsidR="002C5F1E" w:rsidRDefault="002C5F1E" w:rsidP="002C5F1E">
      <w:pPr>
        <w:pStyle w:val="Corpodetexto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2DDED0A5" wp14:editId="138D608E">
            <wp:simplePos x="0" y="0"/>
            <wp:positionH relativeFrom="page">
              <wp:posOffset>907415</wp:posOffset>
            </wp:positionH>
            <wp:positionV relativeFrom="paragraph">
              <wp:posOffset>207010</wp:posOffset>
            </wp:positionV>
            <wp:extent cx="2677795" cy="2626995"/>
            <wp:effectExtent l="0" t="0" r="0" b="0"/>
            <wp:wrapTopAndBottom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4112" behindDoc="0" locked="0" layoutInCell="1" allowOverlap="1" wp14:anchorId="57F70D87" wp14:editId="2B6A6B41">
            <wp:simplePos x="0" y="0"/>
            <wp:positionH relativeFrom="page">
              <wp:posOffset>4105275</wp:posOffset>
            </wp:positionH>
            <wp:positionV relativeFrom="paragraph">
              <wp:posOffset>207010</wp:posOffset>
            </wp:positionV>
            <wp:extent cx="2626995" cy="2568575"/>
            <wp:effectExtent l="0" t="0" r="0" b="0"/>
            <wp:wrapTopAndBottom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1AC8" w14:textId="77777777" w:rsidR="007E6922" w:rsidRPr="007E6922" w:rsidRDefault="007E6922" w:rsidP="007E6922">
      <w:pPr>
        <w:rPr>
          <w:rFonts w:ascii="Times New Roman" w:hAnsi="Times New Roman"/>
        </w:rPr>
      </w:pPr>
    </w:p>
    <w:p w14:paraId="3DD5FBE9" w14:textId="77777777" w:rsidR="007E6922" w:rsidRPr="007E6922" w:rsidRDefault="007E6922" w:rsidP="00EA6A3E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Considerando a composição do quadro de Arquitetos e Urbanistas do estado de Alagoas, assim como os dados locais (contando o universo de conselheiros estaduais e federais, funcionários, presidentes e vices, comissões e premiados, entre 2012 e 2021), nota-se que apesar de representar a maioria no quadro de profissionais do estado, as mulheres não ocupam a maioria dos espaços. Os homens são maioria dos integrantes das Comissões, bem como nos espaços do cargo de Conselheiros Titulares, de Presidência, de vencedores do Prêmio Zélia Maia Nobre e no quadro de funcionários efetivos do Conselho.</w:t>
      </w:r>
    </w:p>
    <w:p w14:paraId="552DEB04" w14:textId="77777777" w:rsidR="007E6922" w:rsidRPr="007E6922" w:rsidRDefault="007E6922" w:rsidP="00EA6A3E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5D9DDC55" w14:textId="77777777" w:rsidR="007E6922" w:rsidRPr="007E6922" w:rsidRDefault="007E6922" w:rsidP="00EA6A3E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Sobre o Prêmio Zélia Maia Nobre é importante registrar que a seleção dos vencedores é realizada por banca avaliadora independente, sem ter acesso ao gênero dos candidatos, e que </w:t>
      </w:r>
      <w:proofErr w:type="gramStart"/>
      <w:r w:rsidRPr="007E6922">
        <w:rPr>
          <w:rFonts w:ascii="Times New Roman" w:hAnsi="Times New Roman"/>
        </w:rPr>
        <w:t>o mesmo</w:t>
      </w:r>
      <w:proofErr w:type="gramEnd"/>
      <w:r w:rsidRPr="007E6922">
        <w:rPr>
          <w:rFonts w:ascii="Times New Roman" w:hAnsi="Times New Roman"/>
        </w:rPr>
        <w:t xml:space="preserve"> surgiu em 2015 durante a gestão da única presidente mulher, </w:t>
      </w:r>
      <w:r w:rsidRPr="007E6922">
        <w:rPr>
          <w:rFonts w:ascii="Times New Roman" w:hAnsi="Times New Roman"/>
        </w:rPr>
        <w:lastRenderedPageBreak/>
        <w:t>sendo esta ação uma das pioneiras dos CAU estaduais, no que se refere ao reconhecimento o trabalho da principal responsável pela criação do curso de Arquitetura na UFAL. Dessa forma, conclui-se que a presença das mulheres dentro do CAU/AL representa um número consideravelmente inferior à sua real proporção no universo profissional.</w:t>
      </w:r>
    </w:p>
    <w:p w14:paraId="084FEA3D" w14:textId="77777777" w:rsidR="007E6922" w:rsidRPr="007E6922" w:rsidRDefault="007E6922" w:rsidP="007E6922">
      <w:pPr>
        <w:rPr>
          <w:rFonts w:ascii="Times New Roman" w:hAnsi="Times New Roman"/>
        </w:rPr>
      </w:pPr>
    </w:p>
    <w:p w14:paraId="7CD9E685" w14:textId="4F4484C2" w:rsidR="007E6922" w:rsidRPr="003F491C" w:rsidRDefault="007E6922" w:rsidP="003F491C">
      <w:pPr>
        <w:jc w:val="both"/>
        <w:rPr>
          <w:rFonts w:ascii="Times New Roman" w:hAnsi="Times New Roman"/>
          <w:b/>
          <w:bCs/>
        </w:rPr>
      </w:pPr>
      <w:r w:rsidRPr="003F491C">
        <w:rPr>
          <w:rFonts w:ascii="Times New Roman" w:hAnsi="Times New Roman"/>
          <w:b/>
          <w:bCs/>
        </w:rPr>
        <w:t>4.</w:t>
      </w:r>
      <w:r w:rsidR="003F491C">
        <w:rPr>
          <w:rFonts w:ascii="Times New Roman" w:hAnsi="Times New Roman"/>
          <w:b/>
          <w:bCs/>
        </w:rPr>
        <w:t xml:space="preserve"> </w:t>
      </w:r>
      <w:r w:rsidRPr="003F491C">
        <w:rPr>
          <w:rFonts w:ascii="Times New Roman" w:hAnsi="Times New Roman"/>
          <w:b/>
          <w:bCs/>
        </w:rPr>
        <w:t>INICIATIVAS SEMELHANTES EM OUTROS CONSELHOS PROFISSIONAIS E ESFERAS DO SERVIÇO PÚBLICO</w:t>
      </w:r>
    </w:p>
    <w:p w14:paraId="4E6D7DA4" w14:textId="77777777" w:rsidR="007E6922" w:rsidRPr="007E6922" w:rsidRDefault="007E6922" w:rsidP="007E6922">
      <w:pPr>
        <w:rPr>
          <w:rFonts w:ascii="Times New Roman" w:hAnsi="Times New Roman"/>
        </w:rPr>
      </w:pPr>
    </w:p>
    <w:p w14:paraId="5979EA32" w14:textId="77777777" w:rsidR="007E6922" w:rsidRPr="007E6922" w:rsidRDefault="007E6922" w:rsidP="00F76E17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Em 28 de fevereiro de 2019, o Superior Tribunal de Justiça (STJ) e a ONU Mulheres assinaram um Memorando de Entendimento para promover a igualdade de gênero. Entre os principais pontos do acordo estão a adesão do STJ ao Movimento </w:t>
      </w:r>
      <w:proofErr w:type="spellStart"/>
      <w:r w:rsidRPr="007E6922">
        <w:rPr>
          <w:rFonts w:ascii="Times New Roman" w:hAnsi="Times New Roman"/>
        </w:rPr>
        <w:t>ElesPorElas</w:t>
      </w:r>
      <w:proofErr w:type="spellEnd"/>
      <w:r w:rsidRPr="007E6922">
        <w:rPr>
          <w:rFonts w:ascii="Times New Roman" w:hAnsi="Times New Roman"/>
        </w:rPr>
        <w:t xml:space="preserve"> (</w:t>
      </w:r>
      <w:proofErr w:type="spellStart"/>
      <w:r w:rsidRPr="007E6922">
        <w:rPr>
          <w:rFonts w:ascii="Times New Roman" w:hAnsi="Times New Roman"/>
        </w:rPr>
        <w:t>HeForShe</w:t>
      </w:r>
      <w:proofErr w:type="spellEnd"/>
      <w:r w:rsidRPr="007E6922">
        <w:rPr>
          <w:rFonts w:ascii="Times New Roman" w:hAnsi="Times New Roman"/>
        </w:rPr>
        <w:t>), a promoção de ações para engajamento de homens em iniciativas em prol da igualdade de gênero e a realização de estudos de identificação de fatores que contribuam para a participação de mulheres em postos de poder e tomada de decisão. O STJ instituiu também na mesma data o programa ‘Equilibra’, que visa o aumento da participação institucional feminina no tribunal.</w:t>
      </w:r>
    </w:p>
    <w:p w14:paraId="351A7667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33D1905" w14:textId="6E45ED8D" w:rsidR="007E6922" w:rsidRPr="007E6922" w:rsidRDefault="00735415" w:rsidP="00F76E17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251669504" behindDoc="0" locked="0" layoutInCell="1" allowOverlap="1" wp14:anchorId="23A25E94" wp14:editId="272EBD93">
            <wp:simplePos x="0" y="0"/>
            <wp:positionH relativeFrom="margin">
              <wp:posOffset>50165</wp:posOffset>
            </wp:positionH>
            <wp:positionV relativeFrom="paragraph">
              <wp:posOffset>477520</wp:posOffset>
            </wp:positionV>
            <wp:extent cx="5168900" cy="1908810"/>
            <wp:effectExtent l="0" t="0" r="0" b="0"/>
            <wp:wrapTopAndBottom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922" w:rsidRPr="007E6922">
        <w:rPr>
          <w:rFonts w:ascii="Times New Roman" w:hAnsi="Times New Roman"/>
        </w:rPr>
        <w:t>No âmbito dos Conselhos Profissionais, listamos algumas iniciativas semelhantes disponíveis nos sites de cada organização:</w:t>
      </w:r>
    </w:p>
    <w:p w14:paraId="69F5B938" w14:textId="23D99C17" w:rsidR="007E6922" w:rsidRPr="007E6922" w:rsidRDefault="007E6922" w:rsidP="007E6922">
      <w:pPr>
        <w:rPr>
          <w:rFonts w:ascii="Times New Roman" w:hAnsi="Times New Roman"/>
        </w:rPr>
      </w:pPr>
    </w:p>
    <w:p w14:paraId="3DCD095D" w14:textId="4A865E2B" w:rsidR="007E6922" w:rsidRPr="007E6922" w:rsidRDefault="007E6922" w:rsidP="00F76E17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Outras iniciativas de Conselhos Profissionais visando a maior representatividade feminina em suas respectivas áreas de atuação, promovidas apenas até 2018 são:</w:t>
      </w:r>
    </w:p>
    <w:p w14:paraId="7DED1178" w14:textId="35639CF8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0AC41CE3" w14:textId="4D35EC62" w:rsid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3C6DB0">
        <w:rPr>
          <w:rFonts w:ascii="Times New Roman" w:hAnsi="Times New Roman"/>
        </w:rPr>
        <w:t xml:space="preserve"> </w:t>
      </w:r>
      <w:r w:rsidRPr="003C6DB0">
        <w:rPr>
          <w:rFonts w:ascii="Times New Roman" w:hAnsi="Times New Roman" w:hint="eastAsia"/>
          <w:b/>
          <w:bCs/>
        </w:rPr>
        <w:t>1a Semana da Diversidade Sexual e de Gênero da OAB/DF,</w:t>
      </w:r>
      <w:r w:rsidRPr="007E6922">
        <w:rPr>
          <w:rFonts w:ascii="Times New Roman" w:hAnsi="Times New Roman" w:hint="eastAsia"/>
        </w:rPr>
        <w:t xml:space="preserve"> para debater situações pontuais de vida que permeiam a comunidade LGBT, segmento que inclui homossexuais bissexuais, travestis, transexuais e </w:t>
      </w:r>
      <w:proofErr w:type="gramStart"/>
      <w:r w:rsidRPr="007E6922">
        <w:rPr>
          <w:rFonts w:ascii="Times New Roman" w:hAnsi="Times New Roman" w:hint="eastAsia"/>
        </w:rPr>
        <w:t>transgêneros;</w:t>
      </w:r>
      <w:proofErr w:type="gramEnd"/>
    </w:p>
    <w:p w14:paraId="28BA3AF4" w14:textId="77777777" w:rsidR="001A1167" w:rsidRPr="007E6922" w:rsidRDefault="001A1167" w:rsidP="00F76E17">
      <w:pPr>
        <w:jc w:val="both"/>
        <w:rPr>
          <w:rFonts w:ascii="Times New Roman" w:hAnsi="Times New Roman" w:hint="eastAsia"/>
        </w:rPr>
      </w:pPr>
    </w:p>
    <w:p w14:paraId="2094E059" w14:textId="0B7463D5" w:rsid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3C6DB0">
        <w:rPr>
          <w:rFonts w:ascii="Times New Roman" w:hAnsi="Times New Roman"/>
        </w:rPr>
        <w:t xml:space="preserve"> </w:t>
      </w:r>
      <w:r w:rsidRPr="003C6DB0">
        <w:rPr>
          <w:rFonts w:ascii="Times New Roman" w:hAnsi="Times New Roman" w:hint="eastAsia"/>
          <w:b/>
          <w:bCs/>
        </w:rPr>
        <w:t>GT Equidade de Gênero do CONFEA</w:t>
      </w:r>
      <w:r w:rsidRPr="007E6922">
        <w:rPr>
          <w:rFonts w:ascii="Times New Roman" w:hAnsi="Times New Roman" w:hint="eastAsia"/>
        </w:rPr>
        <w:t xml:space="preserve">, para discutir sobre o tema </w:t>
      </w:r>
      <w:r w:rsidRPr="007E6922">
        <w:rPr>
          <w:rFonts w:ascii="Times New Roman" w:hAnsi="Times New Roman" w:hint="eastAsia"/>
        </w:rPr>
        <w:t>“</w:t>
      </w:r>
      <w:r w:rsidRPr="007E6922">
        <w:rPr>
          <w:rFonts w:ascii="Times New Roman" w:hAnsi="Times New Roman" w:hint="eastAsia"/>
        </w:rPr>
        <w:t>Equidade de Gênero</w:t>
      </w:r>
      <w:r w:rsidRPr="007E6922">
        <w:rPr>
          <w:rFonts w:ascii="Times New Roman" w:hAnsi="Times New Roman" w:hint="eastAsia"/>
        </w:rPr>
        <w:t>”</w:t>
      </w:r>
      <w:r w:rsidRPr="007E6922">
        <w:rPr>
          <w:rFonts w:ascii="Times New Roman" w:hAnsi="Times New Roman" w:hint="eastAsia"/>
        </w:rPr>
        <w:t xml:space="preserve">, adquirir o Selo Pró-Equidade; e compartilhar experiências e programas com os regionais para </w:t>
      </w:r>
      <w:proofErr w:type="gramStart"/>
      <w:r w:rsidRPr="007E6922">
        <w:rPr>
          <w:rFonts w:ascii="Times New Roman" w:hAnsi="Times New Roman" w:hint="eastAsia"/>
        </w:rPr>
        <w:t>a</w:t>
      </w:r>
      <w:proofErr w:type="gramEnd"/>
      <w:r w:rsidRPr="007E6922">
        <w:rPr>
          <w:rFonts w:ascii="Times New Roman" w:hAnsi="Times New Roman" w:hint="eastAsia"/>
        </w:rPr>
        <w:t xml:space="preserve"> implantação da equidade de gênero no Sistema </w:t>
      </w:r>
      <w:proofErr w:type="spellStart"/>
      <w:r w:rsidRPr="007E6922">
        <w:rPr>
          <w:rFonts w:ascii="Times New Roman" w:hAnsi="Times New Roman" w:hint="eastAsia"/>
        </w:rPr>
        <w:t>Confea</w:t>
      </w:r>
      <w:proofErr w:type="spellEnd"/>
      <w:r w:rsidRPr="007E6922">
        <w:rPr>
          <w:rFonts w:ascii="Times New Roman" w:hAnsi="Times New Roman" w:hint="eastAsia"/>
        </w:rPr>
        <w:t>/Crea;</w:t>
      </w:r>
    </w:p>
    <w:p w14:paraId="0B2696E8" w14:textId="77777777" w:rsidR="001A1167" w:rsidRPr="007E6922" w:rsidRDefault="001A1167" w:rsidP="00F76E17">
      <w:pPr>
        <w:jc w:val="both"/>
        <w:rPr>
          <w:rFonts w:ascii="Times New Roman" w:hAnsi="Times New Roman" w:hint="eastAsia"/>
        </w:rPr>
      </w:pPr>
    </w:p>
    <w:p w14:paraId="6F9F9758" w14:textId="7DCFCB91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3C6DB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II </w:t>
      </w:r>
      <w:r w:rsidRPr="001A1167">
        <w:rPr>
          <w:rFonts w:ascii="Times New Roman" w:hAnsi="Times New Roman" w:hint="eastAsia"/>
          <w:b/>
          <w:bCs/>
        </w:rPr>
        <w:t>Encontro Nacional</w:t>
      </w:r>
      <w:r w:rsidRPr="007E6922">
        <w:rPr>
          <w:rFonts w:ascii="Times New Roman" w:hAnsi="Times New Roman" w:hint="eastAsia"/>
        </w:rPr>
        <w:t xml:space="preserve"> dos Conselhos de Medicina do Ano de 2017, com a temática: </w:t>
      </w:r>
      <w:r w:rsidRPr="007E6922">
        <w:rPr>
          <w:rFonts w:ascii="Times New Roman" w:hAnsi="Times New Roman" w:hint="eastAsia"/>
        </w:rPr>
        <w:t>“</w:t>
      </w:r>
      <w:r w:rsidRPr="007E6922">
        <w:rPr>
          <w:rFonts w:ascii="Times New Roman" w:hAnsi="Times New Roman" w:hint="eastAsia"/>
        </w:rPr>
        <w:t>Respeito à diversidade de gênero e segurança do paciente</w:t>
      </w:r>
      <w:r w:rsidRPr="007E6922">
        <w:rPr>
          <w:rFonts w:ascii="Times New Roman" w:hAnsi="Times New Roman" w:hint="eastAsia"/>
        </w:rPr>
        <w:t>”</w:t>
      </w:r>
      <w:r w:rsidRPr="007E6922">
        <w:rPr>
          <w:rFonts w:ascii="Times New Roman" w:hAnsi="Times New Roman" w:hint="eastAsia"/>
        </w:rPr>
        <w:t xml:space="preserve">, promovido pelo </w:t>
      </w:r>
      <w:proofErr w:type="gramStart"/>
      <w:r w:rsidRPr="007E6922">
        <w:rPr>
          <w:rFonts w:ascii="Times New Roman" w:hAnsi="Times New Roman" w:hint="eastAsia"/>
        </w:rPr>
        <w:t>CFM;</w:t>
      </w:r>
      <w:proofErr w:type="gramEnd"/>
    </w:p>
    <w:p w14:paraId="587DED9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720FFBBD" w14:textId="5084D1A8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lastRenderedPageBreak/>
        <w:t>●</w:t>
      </w:r>
      <w:r w:rsidR="00220732">
        <w:rPr>
          <w:rFonts w:ascii="Times New Roman" w:hAnsi="Times New Roman"/>
        </w:rPr>
        <w:t xml:space="preserve"> </w:t>
      </w:r>
      <w:r w:rsidRPr="00220732">
        <w:rPr>
          <w:rFonts w:ascii="Times New Roman" w:hAnsi="Times New Roman" w:hint="eastAsia"/>
          <w:b/>
          <w:bCs/>
        </w:rPr>
        <w:t xml:space="preserve">Diálogo Digital </w:t>
      </w:r>
      <w:r w:rsidRPr="00220732">
        <w:rPr>
          <w:rFonts w:ascii="Times New Roman" w:hAnsi="Times New Roman" w:hint="eastAsia"/>
          <w:b/>
          <w:bCs/>
        </w:rPr>
        <w:t>“</w:t>
      </w:r>
      <w:r w:rsidRPr="00220732">
        <w:rPr>
          <w:rFonts w:ascii="Times New Roman" w:hAnsi="Times New Roman" w:hint="eastAsia"/>
          <w:b/>
          <w:bCs/>
        </w:rPr>
        <w:t>Nem uma a menos: contribuições da Psicologia na garantia dos direitos das mulheres</w:t>
      </w:r>
      <w:r w:rsidRPr="00220732">
        <w:rPr>
          <w:rFonts w:ascii="Times New Roman" w:hAnsi="Times New Roman" w:hint="eastAsia"/>
          <w:b/>
          <w:bCs/>
        </w:rPr>
        <w:t>”</w:t>
      </w:r>
      <w:r w:rsidRPr="00220732">
        <w:rPr>
          <w:rFonts w:ascii="Times New Roman" w:hAnsi="Times New Roman" w:hint="eastAsia"/>
          <w:b/>
          <w:bCs/>
        </w:rPr>
        <w:t>, promovido pelo CFP</w:t>
      </w:r>
      <w:r w:rsidRPr="007E6922">
        <w:rPr>
          <w:rFonts w:ascii="Times New Roman" w:hAnsi="Times New Roman" w:hint="eastAsia"/>
        </w:rPr>
        <w:t>, para questionar sobre as contribuições da Psicologia para enfrentar as desigualdades e a violência que incidem sobre as mulheres, in</w:t>
      </w:r>
      <w:r w:rsidRPr="007E6922">
        <w:rPr>
          <w:rFonts w:ascii="Times New Roman" w:hAnsi="Times New Roman"/>
        </w:rPr>
        <w:t>terrogar sobre as determinações de gênero sobre a vida das mulheres atendidas pelos profissionais da Psicologia, enfrentar a não naturalização de determinados tipos de feminilidade e a não invisibilidade das opressões de gênero que incidem sobre essa subjetividade;</w:t>
      </w:r>
    </w:p>
    <w:p w14:paraId="6A396B9B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37E21384" w14:textId="5637987D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220732">
        <w:rPr>
          <w:rFonts w:ascii="Times New Roman" w:hAnsi="Times New Roman"/>
        </w:rPr>
        <w:t xml:space="preserve"> </w:t>
      </w:r>
      <w:r w:rsidRPr="00220732">
        <w:rPr>
          <w:rFonts w:ascii="Times New Roman" w:hAnsi="Times New Roman" w:hint="eastAsia"/>
          <w:b/>
          <w:bCs/>
        </w:rPr>
        <w:t>Fórum das mulheres economistas</w:t>
      </w:r>
      <w:r w:rsidRPr="007E6922">
        <w:rPr>
          <w:rFonts w:ascii="Times New Roman" w:hAnsi="Times New Roman" w:hint="eastAsia"/>
        </w:rPr>
        <w:t xml:space="preserve">, durante o XXII Congresso Brasileiro de Economia, promovido pelo </w:t>
      </w:r>
      <w:r w:rsidRPr="00220732">
        <w:rPr>
          <w:rFonts w:ascii="Times New Roman" w:hAnsi="Times New Roman" w:hint="eastAsia"/>
          <w:b/>
          <w:bCs/>
        </w:rPr>
        <w:t>COFECON</w:t>
      </w:r>
      <w:r w:rsidRPr="007E6922">
        <w:rPr>
          <w:rFonts w:ascii="Times New Roman" w:hAnsi="Times New Roman" w:hint="eastAsia"/>
        </w:rPr>
        <w:t>, onde foram debatidas políticas de conciliação entre a vida profissional e privada para apoiar a participação continua das mulheres no mercado de trab</w:t>
      </w:r>
      <w:r w:rsidRPr="007E6922">
        <w:rPr>
          <w:rFonts w:ascii="Times New Roman" w:hAnsi="Times New Roman"/>
        </w:rPr>
        <w:t xml:space="preserve">alho </w:t>
      </w:r>
      <w:proofErr w:type="gramStart"/>
      <w:r w:rsidRPr="007E6922">
        <w:rPr>
          <w:rFonts w:ascii="Times New Roman" w:hAnsi="Times New Roman"/>
        </w:rPr>
        <w:t>formal;</w:t>
      </w:r>
      <w:proofErr w:type="gramEnd"/>
    </w:p>
    <w:p w14:paraId="7713929B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44EC347A" w14:textId="1BB50296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475FC2">
        <w:rPr>
          <w:rFonts w:ascii="Times New Roman" w:hAnsi="Times New Roman"/>
        </w:rPr>
        <w:t xml:space="preserve"> </w:t>
      </w:r>
      <w:r w:rsidRPr="00475FC2">
        <w:rPr>
          <w:rFonts w:ascii="Times New Roman" w:hAnsi="Times New Roman" w:hint="eastAsia"/>
          <w:b/>
          <w:bCs/>
        </w:rPr>
        <w:t>Resolução no 845/2018, do Conselho Federal de Serviço Social (CFESS),</w:t>
      </w:r>
      <w:r w:rsidRPr="007E6922">
        <w:rPr>
          <w:rFonts w:ascii="Times New Roman" w:hAnsi="Times New Roman" w:hint="eastAsia"/>
        </w:rPr>
        <w:t xml:space="preserve"> que dispõe sobre </w:t>
      </w:r>
      <w:proofErr w:type="gramStart"/>
      <w:r w:rsidRPr="007E6922">
        <w:rPr>
          <w:rFonts w:ascii="Times New Roman" w:hAnsi="Times New Roman" w:hint="eastAsia"/>
        </w:rPr>
        <w:t>a</w:t>
      </w:r>
      <w:proofErr w:type="gramEnd"/>
      <w:r w:rsidRPr="007E6922">
        <w:rPr>
          <w:rFonts w:ascii="Times New Roman" w:hAnsi="Times New Roman" w:hint="eastAsia"/>
        </w:rPr>
        <w:t xml:space="preserve"> atuação profissional de assistentes sociais em relação ao processo </w:t>
      </w:r>
      <w:proofErr w:type="spellStart"/>
      <w:r w:rsidRPr="007E6922">
        <w:rPr>
          <w:rFonts w:ascii="Times New Roman" w:hAnsi="Times New Roman" w:hint="eastAsia"/>
        </w:rPr>
        <w:t>transexualizador</w:t>
      </w:r>
      <w:proofErr w:type="spellEnd"/>
      <w:r w:rsidRPr="007E6922">
        <w:rPr>
          <w:rFonts w:ascii="Times New Roman" w:hAnsi="Times New Roman" w:hint="eastAsia"/>
        </w:rPr>
        <w:t>;</w:t>
      </w:r>
    </w:p>
    <w:p w14:paraId="34A6030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FCE69FF" w14:textId="11F4FE9F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475FC2">
        <w:rPr>
          <w:rFonts w:ascii="Times New Roman" w:hAnsi="Times New Roman"/>
        </w:rPr>
        <w:t xml:space="preserve"> </w:t>
      </w:r>
      <w:r w:rsidRPr="00475FC2">
        <w:rPr>
          <w:rFonts w:ascii="Times New Roman" w:hAnsi="Times New Roman" w:hint="eastAsia"/>
          <w:b/>
          <w:bCs/>
        </w:rPr>
        <w:t>1o Fórum da Mulher Corretora de Imóveis</w:t>
      </w:r>
      <w:r w:rsidRPr="007E6922">
        <w:rPr>
          <w:rFonts w:ascii="Times New Roman" w:hAnsi="Times New Roman" w:hint="eastAsia"/>
        </w:rPr>
        <w:t xml:space="preserve">, promovido pelo Conselho Regional de Corretores de Imóveis de Sergipe </w:t>
      </w:r>
      <w:r w:rsidRPr="00F12717">
        <w:rPr>
          <w:rFonts w:ascii="Times New Roman" w:hAnsi="Times New Roman" w:hint="eastAsia"/>
          <w:b/>
          <w:bCs/>
        </w:rPr>
        <w:t>(</w:t>
      </w:r>
      <w:proofErr w:type="spellStart"/>
      <w:r w:rsidRPr="00F12717">
        <w:rPr>
          <w:rFonts w:ascii="Times New Roman" w:hAnsi="Times New Roman" w:hint="eastAsia"/>
          <w:b/>
          <w:bCs/>
        </w:rPr>
        <w:t>Creci-SE</w:t>
      </w:r>
      <w:proofErr w:type="spellEnd"/>
      <w:r w:rsidRPr="00F12717">
        <w:rPr>
          <w:rFonts w:ascii="Times New Roman" w:hAnsi="Times New Roman" w:hint="eastAsia"/>
          <w:b/>
          <w:bCs/>
        </w:rPr>
        <w:t xml:space="preserve">), </w:t>
      </w:r>
      <w:r w:rsidRPr="007E6922">
        <w:rPr>
          <w:rFonts w:ascii="Times New Roman" w:hAnsi="Times New Roman" w:hint="eastAsia"/>
        </w:rPr>
        <w:t xml:space="preserve">com o tema </w:t>
      </w:r>
      <w:r w:rsidRPr="007E6922">
        <w:rPr>
          <w:rFonts w:ascii="Times New Roman" w:hAnsi="Times New Roman" w:hint="eastAsia"/>
        </w:rPr>
        <w:t>“</w:t>
      </w:r>
      <w:r w:rsidRPr="007E6922">
        <w:rPr>
          <w:rFonts w:ascii="Times New Roman" w:hAnsi="Times New Roman" w:hint="eastAsia"/>
        </w:rPr>
        <w:t>Criatividade e Inovação na Gestão de Negócios Imobiliários</w:t>
      </w:r>
      <w:proofErr w:type="gramStart"/>
      <w:r w:rsidRPr="007E6922">
        <w:rPr>
          <w:rFonts w:ascii="Times New Roman" w:hAnsi="Times New Roman" w:hint="eastAsia"/>
        </w:rPr>
        <w:t>”</w:t>
      </w:r>
      <w:r w:rsidRPr="007E6922">
        <w:rPr>
          <w:rFonts w:ascii="Times New Roman" w:hAnsi="Times New Roman" w:hint="eastAsia"/>
        </w:rPr>
        <w:t>;</w:t>
      </w:r>
      <w:proofErr w:type="gramEnd"/>
    </w:p>
    <w:p w14:paraId="0CC548A9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078139E3" w14:textId="424BD6FE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F12717">
        <w:rPr>
          <w:rFonts w:ascii="Times New Roman" w:hAnsi="Times New Roman"/>
        </w:rPr>
        <w:t xml:space="preserve"> </w:t>
      </w:r>
      <w:r w:rsidRPr="00F12717">
        <w:rPr>
          <w:rFonts w:ascii="Times New Roman" w:hAnsi="Times New Roman" w:hint="eastAsia"/>
          <w:b/>
          <w:bCs/>
        </w:rPr>
        <w:t>2a Conferência Nacional de Saúde das Mulheres</w:t>
      </w:r>
      <w:r w:rsidRPr="007E6922">
        <w:rPr>
          <w:rFonts w:ascii="Times New Roman" w:hAnsi="Times New Roman" w:hint="eastAsia"/>
        </w:rPr>
        <w:t xml:space="preserve">, promovida pelo </w:t>
      </w:r>
      <w:r w:rsidRPr="00F12717">
        <w:rPr>
          <w:rFonts w:ascii="Times New Roman" w:hAnsi="Times New Roman" w:hint="eastAsia"/>
          <w:b/>
          <w:bCs/>
        </w:rPr>
        <w:t>Conselho Nacional de Saúde (CNS)</w:t>
      </w:r>
      <w:r w:rsidRPr="007E6922">
        <w:rPr>
          <w:rFonts w:ascii="Times New Roman" w:hAnsi="Times New Roman" w:hint="eastAsia"/>
        </w:rPr>
        <w:t xml:space="preserve"> com o tema </w:t>
      </w:r>
      <w:r w:rsidRPr="007E6922">
        <w:rPr>
          <w:rFonts w:ascii="Times New Roman" w:hAnsi="Times New Roman" w:hint="eastAsia"/>
        </w:rPr>
        <w:t>“</w:t>
      </w:r>
      <w:r w:rsidRPr="007E6922">
        <w:rPr>
          <w:rFonts w:ascii="Times New Roman" w:hAnsi="Times New Roman" w:hint="eastAsia"/>
        </w:rPr>
        <w:t xml:space="preserve">Saúde das Mulheres: desafios para </w:t>
      </w:r>
      <w:proofErr w:type="gramStart"/>
      <w:r w:rsidRPr="007E6922">
        <w:rPr>
          <w:rFonts w:ascii="Times New Roman" w:hAnsi="Times New Roman" w:hint="eastAsia"/>
        </w:rPr>
        <w:t>a</w:t>
      </w:r>
      <w:proofErr w:type="gramEnd"/>
      <w:r w:rsidRPr="007E6922">
        <w:rPr>
          <w:rFonts w:ascii="Times New Roman" w:hAnsi="Times New Roman" w:hint="eastAsia"/>
        </w:rPr>
        <w:t xml:space="preserve"> integralidade com equidade</w:t>
      </w:r>
      <w:r w:rsidRPr="007E6922">
        <w:rPr>
          <w:rFonts w:ascii="Times New Roman" w:hAnsi="Times New Roman" w:hint="eastAsia"/>
        </w:rPr>
        <w:t>”</w:t>
      </w:r>
      <w:r w:rsidRPr="007E6922">
        <w:rPr>
          <w:rFonts w:ascii="Times New Roman" w:hAnsi="Times New Roman" w:hint="eastAsia"/>
        </w:rPr>
        <w:t>, visando propor diretrizes para a Política Nacional de Atenção Integral à Saúde das</w:t>
      </w:r>
      <w:r w:rsidRPr="007E6922">
        <w:rPr>
          <w:rFonts w:ascii="Times New Roman" w:hAnsi="Times New Roman"/>
        </w:rPr>
        <w:t xml:space="preserve"> Mulheres.</w:t>
      </w:r>
    </w:p>
    <w:p w14:paraId="62F06BC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3C62F700" w14:textId="4FC594FC" w:rsidR="007E6922" w:rsidRPr="005C341C" w:rsidRDefault="007E6922" w:rsidP="00F76E17">
      <w:pPr>
        <w:jc w:val="both"/>
        <w:rPr>
          <w:rFonts w:ascii="Times New Roman" w:hAnsi="Times New Roman"/>
          <w:b/>
          <w:bCs/>
        </w:rPr>
      </w:pPr>
      <w:r w:rsidRPr="005C341C">
        <w:rPr>
          <w:rFonts w:ascii="Times New Roman" w:hAnsi="Times New Roman"/>
          <w:b/>
          <w:bCs/>
        </w:rPr>
        <w:t>4.1</w:t>
      </w:r>
      <w:r w:rsidR="005C341C">
        <w:rPr>
          <w:rFonts w:ascii="Times New Roman" w:hAnsi="Times New Roman"/>
          <w:b/>
          <w:bCs/>
        </w:rPr>
        <w:t xml:space="preserve"> </w:t>
      </w:r>
      <w:r w:rsidRPr="005C341C">
        <w:rPr>
          <w:rFonts w:ascii="Times New Roman" w:hAnsi="Times New Roman"/>
          <w:b/>
          <w:bCs/>
        </w:rPr>
        <w:t>Âmbito Nacional - iniciativas já existentes no campo da arquitetura e urbanismo</w:t>
      </w:r>
    </w:p>
    <w:p w14:paraId="3BAA88B4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84B22BB" w14:textId="77777777" w:rsidR="007E6922" w:rsidRPr="007E6922" w:rsidRDefault="007E6922" w:rsidP="005C341C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Sabe-se acerca da existência, atualmente, de diversos fóruns, grupos e coletivos que estudam ou promovem ações para fomentar a participação feminina e a equidade de gênero na profissão. O próprio Fórum de Presidentes do CAU/BR possui um Grupo de Trabalho informal de articulação sobre a pauta. Este GT, associado e coordenado pela a CTEG do CAU/BR, organizou até 2020, sete etapas do ciclo de debates “As mulheres na Arquitetura e a Produção da Cidade </w:t>
      </w:r>
      <w:proofErr w:type="spellStart"/>
      <w:r w:rsidRPr="007E6922">
        <w:rPr>
          <w:rFonts w:ascii="Times New Roman" w:hAnsi="Times New Roman"/>
        </w:rPr>
        <w:t>Inclusiva</w:t>
      </w:r>
      <w:proofErr w:type="gramStart"/>
      <w:r w:rsidRPr="007E6922">
        <w:rPr>
          <w:rFonts w:ascii="Times New Roman" w:hAnsi="Times New Roman"/>
        </w:rPr>
        <w:t>”,com</w:t>
      </w:r>
      <w:proofErr w:type="spellEnd"/>
      <w:proofErr w:type="gramEnd"/>
      <w:r w:rsidRPr="007E6922">
        <w:rPr>
          <w:rFonts w:ascii="Times New Roman" w:hAnsi="Times New Roman"/>
        </w:rPr>
        <w:t xml:space="preserve"> o apoio da Assessoria Institucional e Parlamentar do CAU/BR. Neste ano de 2021 já aconteceu em São Paulo e Paraná.</w:t>
      </w:r>
    </w:p>
    <w:p w14:paraId="15802266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6FB45AF3" w14:textId="77777777" w:rsidR="007E6922" w:rsidRPr="007E6922" w:rsidRDefault="007E6922" w:rsidP="005C341C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Nas eleições de 2017, arquitetas e urbanistas do estado de Santa Catarina articularam-se em prol da ampliação da representatividade feminina no conselho e constituíram uma chapa formada exclusivamente por mulheres.</w:t>
      </w:r>
    </w:p>
    <w:p w14:paraId="75120972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0014D47" w14:textId="77777777" w:rsidR="007E6922" w:rsidRPr="007E6922" w:rsidRDefault="007E6922" w:rsidP="005C341C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A constituição de Comissão Temporária, no CAU/BR, para debater e consolidar recomendações no âmbito da equidade de gênero oportunizaria um diálogo com essas diversas iniciativas em curso para o fortalecimento de suas ações e propostas. Algumas iniciativas já conhecidas são:</w:t>
      </w:r>
    </w:p>
    <w:p w14:paraId="5CFE882A" w14:textId="77777777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2BBA9843" w14:textId="1F392EA6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80808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coletivo Arquitetas Invisíveis, criado por estudantes da Faculdade de Arquitetura e Urbanismo da Universidade de </w:t>
      </w:r>
      <w:proofErr w:type="gramStart"/>
      <w:r w:rsidRPr="007E6922">
        <w:rPr>
          <w:rFonts w:ascii="Times New Roman" w:hAnsi="Times New Roman" w:hint="eastAsia"/>
        </w:rPr>
        <w:t>Brasília;</w:t>
      </w:r>
      <w:proofErr w:type="gramEnd"/>
    </w:p>
    <w:p w14:paraId="3070167C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71B6C36" w14:textId="18A3ADA6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80808">
        <w:rPr>
          <w:rFonts w:ascii="Times New Roman" w:hAnsi="Times New Roman"/>
        </w:rPr>
        <w:t xml:space="preserve"> </w:t>
      </w:r>
      <w:proofErr w:type="gramStart"/>
      <w:r w:rsidRPr="007E6922">
        <w:rPr>
          <w:rFonts w:ascii="Times New Roman" w:hAnsi="Times New Roman" w:hint="eastAsia"/>
        </w:rPr>
        <w:t>A</w:t>
      </w:r>
      <w:proofErr w:type="gramEnd"/>
      <w:r w:rsidRPr="007E6922">
        <w:rPr>
          <w:rFonts w:ascii="Times New Roman" w:hAnsi="Times New Roman" w:hint="eastAsia"/>
        </w:rPr>
        <w:t xml:space="preserve"> ONG Arquitetas sem Fronteiras, de Minas Gerais, finalistas do prêmio internacional </w:t>
      </w:r>
      <w:proofErr w:type="spellStart"/>
      <w:r w:rsidRPr="007E6922">
        <w:rPr>
          <w:rFonts w:ascii="Times New Roman" w:hAnsi="Times New Roman" w:hint="eastAsia"/>
        </w:rPr>
        <w:t>Marielle</w:t>
      </w:r>
      <w:proofErr w:type="spellEnd"/>
      <w:r w:rsidRPr="007E6922">
        <w:rPr>
          <w:rFonts w:ascii="Times New Roman" w:hAnsi="Times New Roman" w:hint="eastAsia"/>
        </w:rPr>
        <w:t xml:space="preserve"> Franco Community-Design </w:t>
      </w:r>
      <w:proofErr w:type="spellStart"/>
      <w:r w:rsidRPr="007E6922">
        <w:rPr>
          <w:rFonts w:ascii="Times New Roman" w:hAnsi="Times New Roman" w:hint="eastAsia"/>
        </w:rPr>
        <w:t>Award</w:t>
      </w:r>
      <w:proofErr w:type="spellEnd"/>
      <w:r w:rsidRPr="007E6922">
        <w:rPr>
          <w:rFonts w:ascii="Times New Roman" w:hAnsi="Times New Roman" w:hint="eastAsia"/>
        </w:rPr>
        <w:t>;</w:t>
      </w:r>
    </w:p>
    <w:p w14:paraId="5213334D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45A3E917" w14:textId="5148DF03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80808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coletivo nacional Arquitetas Negras, que visa abarcar estudos e mapear projetos trazendo um panorama contemporâneo da produção arquitetônica das arquitetas negras no </w:t>
      </w:r>
      <w:proofErr w:type="gramStart"/>
      <w:r w:rsidRPr="007E6922">
        <w:rPr>
          <w:rFonts w:ascii="Times New Roman" w:hAnsi="Times New Roman" w:hint="eastAsia"/>
        </w:rPr>
        <w:t>Brasil;</w:t>
      </w:r>
      <w:proofErr w:type="gramEnd"/>
    </w:p>
    <w:p w14:paraId="3C31E236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60BFF6B3" w14:textId="6A0FD925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80808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GT </w:t>
      </w:r>
      <w:r w:rsidRPr="00680808">
        <w:rPr>
          <w:rFonts w:ascii="Times New Roman" w:hAnsi="Times New Roman" w:hint="eastAsia"/>
          <w:b/>
          <w:bCs/>
        </w:rPr>
        <w:t>Mulheres na Arquitetura</w:t>
      </w:r>
      <w:r w:rsidRPr="007E6922">
        <w:rPr>
          <w:rFonts w:ascii="Times New Roman" w:hAnsi="Times New Roman" w:hint="eastAsia"/>
        </w:rPr>
        <w:t xml:space="preserve">, sobre arquitetura e gênero, do Sindicato dos Arquitetos no estado de São </w:t>
      </w:r>
      <w:proofErr w:type="gramStart"/>
      <w:r w:rsidRPr="007E6922">
        <w:rPr>
          <w:rFonts w:ascii="Times New Roman" w:hAnsi="Times New Roman" w:hint="eastAsia"/>
        </w:rPr>
        <w:t>Paulo;</w:t>
      </w:r>
      <w:proofErr w:type="gramEnd"/>
    </w:p>
    <w:p w14:paraId="3F681D00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82D5907" w14:textId="4001016B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80808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</w:t>
      </w:r>
      <w:r w:rsidRPr="00680808">
        <w:rPr>
          <w:rFonts w:ascii="Times New Roman" w:hAnsi="Times New Roman" w:hint="eastAsia"/>
          <w:b/>
          <w:bCs/>
        </w:rPr>
        <w:t>Coletivo Pisa</w:t>
      </w:r>
      <w:r w:rsidRPr="007E6922">
        <w:rPr>
          <w:rFonts w:ascii="Times New Roman" w:hAnsi="Times New Roman" w:hint="eastAsia"/>
        </w:rPr>
        <w:t>: cidade + pesquisa, de São Paulo, que conta com pesquisadores de antropologia urbana em questões homoafetivas.</w:t>
      </w:r>
    </w:p>
    <w:p w14:paraId="1F70173D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A384BE3" w14:textId="27EE3CF4" w:rsidR="007E6922" w:rsidRPr="00680808" w:rsidRDefault="007E6922" w:rsidP="00F76E17">
      <w:pPr>
        <w:jc w:val="both"/>
        <w:rPr>
          <w:rFonts w:ascii="Times New Roman" w:hAnsi="Times New Roman"/>
          <w:b/>
          <w:bCs/>
        </w:rPr>
      </w:pPr>
      <w:r w:rsidRPr="00680808">
        <w:rPr>
          <w:rFonts w:ascii="Times New Roman" w:hAnsi="Times New Roman"/>
          <w:b/>
          <w:bCs/>
        </w:rPr>
        <w:t>4.2</w:t>
      </w:r>
      <w:r w:rsidR="00680808">
        <w:rPr>
          <w:rFonts w:ascii="Times New Roman" w:hAnsi="Times New Roman"/>
          <w:b/>
          <w:bCs/>
        </w:rPr>
        <w:t xml:space="preserve"> </w:t>
      </w:r>
      <w:r w:rsidRPr="00680808">
        <w:rPr>
          <w:rFonts w:ascii="Times New Roman" w:hAnsi="Times New Roman"/>
          <w:b/>
          <w:bCs/>
        </w:rPr>
        <w:t>Âmbito Estadual - iniciativas já existentes no campo da arquitetura e urbanismo</w:t>
      </w:r>
    </w:p>
    <w:p w14:paraId="4CC41D4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AA50B03" w14:textId="77777777" w:rsidR="007E6922" w:rsidRPr="007E6922" w:rsidRDefault="007E6922" w:rsidP="00731606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No Estado não foram encontradas organizações firmadas com o objetivo específico de trabalhar a Arquitetura sob a perspectiva de gênero, raça e sexualidade. Encontrou-se intervenções efêmeras de alunos universitários devido à aproximação de pesquisadoras, professoras e/ou coletivos urbanos com o tema e o desejo por desenvolver ações vinculadas aos espaços.</w:t>
      </w:r>
    </w:p>
    <w:p w14:paraId="48A4251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C30BE1F" w14:textId="77777777" w:rsidR="007E6922" w:rsidRPr="007E6922" w:rsidRDefault="007E6922" w:rsidP="00731606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Em uma nova vertente, os coletivos urbanos nascem nas associações de bairros, nas junções de ativismos sociais e na colaboração de estudantes e/ou profissionais em busca de uma melhoria do atual contexto social. Diante desse cenário, o empreendedorismo social surge como uma alternativa, visto que, por natureza, atende necessidades locais, impacta pessoas e cria negócios saudáveis e rentáveis. É necessário e urgente compreender o nascimento dessas instituições como demonstrações de descontentamento social a respeito de questões reais, seu potencial de transformação e que, sobretudo, o trabalho coletivo é o caminho para a vivência em uma sociedade mais igualitária.</w:t>
      </w:r>
    </w:p>
    <w:p w14:paraId="54FA9D60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644F44DC" w14:textId="697B8424" w:rsidR="007E6922" w:rsidRPr="00731606" w:rsidRDefault="007E6922" w:rsidP="00F76E17">
      <w:pPr>
        <w:jc w:val="both"/>
        <w:rPr>
          <w:rFonts w:ascii="Times New Roman" w:hAnsi="Times New Roman"/>
          <w:b/>
          <w:bCs/>
        </w:rPr>
      </w:pPr>
      <w:r w:rsidRPr="00731606">
        <w:rPr>
          <w:rFonts w:ascii="Times New Roman" w:hAnsi="Times New Roman"/>
          <w:b/>
          <w:bCs/>
        </w:rPr>
        <w:t>5.</w:t>
      </w:r>
      <w:r w:rsidR="00731606">
        <w:rPr>
          <w:rFonts w:ascii="Times New Roman" w:hAnsi="Times New Roman"/>
          <w:b/>
          <w:bCs/>
        </w:rPr>
        <w:t xml:space="preserve"> </w:t>
      </w:r>
      <w:r w:rsidRPr="00731606">
        <w:rPr>
          <w:rFonts w:ascii="Times New Roman" w:hAnsi="Times New Roman"/>
          <w:b/>
          <w:bCs/>
        </w:rPr>
        <w:t>O PAPEL DO CAU NA EQUALIZAÇÃO DESSE CENÁRIO</w:t>
      </w:r>
    </w:p>
    <w:p w14:paraId="5011A6C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039027A" w14:textId="77777777" w:rsidR="007E6922" w:rsidRPr="007E6922" w:rsidRDefault="007E6922" w:rsidP="00731606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Conforme disposto no Art. 24 da Lei Federal no 12.378, de 31 de dezembro de 2010, o Conjunto Autárquico do CAU formado pelo Conselho de Arquitetura e Urbanismo do Brasil (CAU/BR) e pelos Conselhos de Arquitetura e Urbanismo dos Estados e do Distrito Federal (</w:t>
      </w:r>
      <w:proofErr w:type="spellStart"/>
      <w:r w:rsidRPr="007E6922">
        <w:rPr>
          <w:rFonts w:ascii="Times New Roman" w:hAnsi="Times New Roman"/>
        </w:rPr>
        <w:t>CAUs</w:t>
      </w:r>
      <w:proofErr w:type="spellEnd"/>
      <w:r w:rsidRPr="007E6922">
        <w:rPr>
          <w:rFonts w:ascii="Times New Roman" w:hAnsi="Times New Roman"/>
        </w:rPr>
        <w:t xml:space="preserve">, ou </w:t>
      </w:r>
      <w:proofErr w:type="spellStart"/>
      <w:r w:rsidRPr="007E6922">
        <w:rPr>
          <w:rFonts w:ascii="Times New Roman" w:hAnsi="Times New Roman"/>
        </w:rPr>
        <w:t>CAUs</w:t>
      </w:r>
      <w:proofErr w:type="spellEnd"/>
      <w:r w:rsidRPr="007E6922">
        <w:rPr>
          <w:rFonts w:ascii="Times New Roman" w:hAnsi="Times New Roman"/>
        </w:rPr>
        <w:t>/UF), tem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urbanismo.</w:t>
      </w:r>
    </w:p>
    <w:p w14:paraId="3620F3C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93459D5" w14:textId="77777777" w:rsidR="007E6922" w:rsidRPr="007E6922" w:rsidRDefault="007E6922" w:rsidP="00731606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Nesse sentido, a constituição de Comissão Temporária para a Equidade de Gênero, no âmbito de seu papel institucional, representaria uma contribuição para o exercício ético e o aprimoramento da profissão, além de ir ao encontro da missão do CAU e resoluções e deliberações plenárias já citadas.</w:t>
      </w:r>
    </w:p>
    <w:p w14:paraId="5866F99F" w14:textId="77777777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01834047" w14:textId="77777777" w:rsidR="007E6922" w:rsidRPr="007E6922" w:rsidRDefault="007E6922" w:rsidP="00731606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lastRenderedPageBreak/>
        <w:t xml:space="preserve">A iniciativa também está em consonância com o 5o Objetivo de Desenvolvimento Sustentável (ODS) da Agenda 2030 da ONU, com a qual o governo </w:t>
      </w:r>
      <w:proofErr w:type="gramStart"/>
      <w:r w:rsidRPr="007E6922">
        <w:rPr>
          <w:rFonts w:ascii="Times New Roman" w:hAnsi="Times New Roman"/>
        </w:rPr>
        <w:t>Brasileiro</w:t>
      </w:r>
      <w:proofErr w:type="gramEnd"/>
      <w:r w:rsidRPr="007E6922">
        <w:rPr>
          <w:rFonts w:ascii="Times New Roman" w:hAnsi="Times New Roman"/>
        </w:rPr>
        <w:t xml:space="preserve"> assumiu o compromisso, enquanto Estado Membro da Organização. Todos os subitens do 5o ODS se relacionam transversalmente com o campo da Arquitetura e do Urbanismo e do interesse público, mas alguns deles em particular têm conexões diretas com as esferas de atuação do CAU:</w:t>
      </w:r>
    </w:p>
    <w:p w14:paraId="23458C68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3E28367E" w14:textId="77777777" w:rsidR="007E6922" w:rsidRPr="00282E32" w:rsidRDefault="007E6922" w:rsidP="00282E32">
      <w:pPr>
        <w:ind w:left="709"/>
        <w:jc w:val="both"/>
        <w:rPr>
          <w:rFonts w:ascii="Times New Roman" w:hAnsi="Times New Roman"/>
          <w:i/>
          <w:iCs/>
        </w:rPr>
      </w:pPr>
      <w:r w:rsidRPr="00282E32">
        <w:rPr>
          <w:rFonts w:ascii="Times New Roman" w:hAnsi="Times New Roman"/>
          <w:i/>
          <w:iCs/>
        </w:rPr>
        <w:t>“5.4 Reconhecer e valorizar o trabalho de assistência e doméstico não remunerado, por meio da disponibilização de serviços públicos, infraestrutura e políticas de proteção social, bem como a promoção da responsabilidade compartilhada dentro do lar e da família, conforme os contextos nacionais;</w:t>
      </w:r>
    </w:p>
    <w:p w14:paraId="27BF5468" w14:textId="77777777" w:rsidR="007E6922" w:rsidRPr="00282E32" w:rsidRDefault="007E6922" w:rsidP="00282E32">
      <w:pPr>
        <w:ind w:left="709"/>
        <w:jc w:val="both"/>
        <w:rPr>
          <w:rFonts w:ascii="Times New Roman" w:hAnsi="Times New Roman"/>
          <w:i/>
          <w:iCs/>
        </w:rPr>
      </w:pPr>
      <w:r w:rsidRPr="00282E32">
        <w:rPr>
          <w:rFonts w:ascii="Times New Roman" w:hAnsi="Times New Roman"/>
          <w:i/>
          <w:iCs/>
        </w:rPr>
        <w:t>5.5 Empreender reformas para dar às mulheres direitos iguais aos recursos econômicos, bem como o acesso a propriedade e controle sobre a terra e outras formas de propriedade, serviços financeiros, herança e os recursos naturais, de acordo com as leis nacionais;”.</w:t>
      </w:r>
    </w:p>
    <w:p w14:paraId="7215E6A8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4D3EA2CE" w14:textId="77777777" w:rsidR="007E6922" w:rsidRPr="007E6922" w:rsidRDefault="007E6922" w:rsidP="00B01835">
      <w:pPr>
        <w:ind w:firstLine="709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O CAU, enquanto regulador nacional da Arquitetura e Urbanismo, órgão público responsável pela melhoria da profissão, tem capilaridade em todo o território nacional e canais de diálogo diretos com demais entidades de Arquitetura e Urbanismo, conforme previsto no Art. 61 da Lei 12.378/2010, que institucionaliza o Colegiado das Entidades Nacionais de Arquitetura e Urbanismo (CEAU) e os colegiados semelhantes nos estados.</w:t>
      </w:r>
    </w:p>
    <w:p w14:paraId="76F8A8B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3C6CE280" w14:textId="77777777" w:rsidR="007E6922" w:rsidRPr="007E6922" w:rsidRDefault="007E6922" w:rsidP="00B01835">
      <w:pPr>
        <w:ind w:firstLine="709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Considerando que os compromissos do CAU deverão ser voltados à sociedade como um todo, e não apenas aos arquitetos(as) e urbanistas registrados(as), os trabalhos da Comissão instituída pautarão problemáticas internas e externas que inter-relacionem arquitetura, urbanismo e gênero em todas as esferas sociais. Alguns dos temas a serem abordados, conforme previsto na Nova Agenda Urbana são:</w:t>
      </w:r>
    </w:p>
    <w:p w14:paraId="383A0B90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5DA5C98" w14:textId="4075420E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B01835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enfrentamento às múltiplas formas de discriminação enfrentadas por mulheres e meninas, crianças e jovens, pessoas LGBTI+, e que tenham reflexos nos ambientes edificados e em suas respectivas instâncias de planejamento e </w:t>
      </w:r>
      <w:proofErr w:type="gramStart"/>
      <w:r w:rsidRPr="007E6922">
        <w:rPr>
          <w:rFonts w:ascii="Times New Roman" w:hAnsi="Times New Roman" w:hint="eastAsia"/>
        </w:rPr>
        <w:t>gestão;</w:t>
      </w:r>
      <w:proofErr w:type="gramEnd"/>
    </w:p>
    <w:p w14:paraId="451EFF6C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139A1A8" w14:textId="130D3501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B01835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O desenvolvimento de políticas e abordagens habitacionais integradas e atentas às questões de gênero que incorporem a prestação de moradia adequada, econômica e fisicamente acessível, eficiente, segura, resiliente, bem conectada e bem localizada, com esp</w:t>
      </w:r>
      <w:r w:rsidRPr="007E6922">
        <w:rPr>
          <w:rFonts w:ascii="Times New Roman" w:hAnsi="Times New Roman"/>
        </w:rPr>
        <w:t xml:space="preserve">ecial atenção ao fator proximidade e ao reforço das relações espaciais em relação ao resto do tecido urbano e às áreas funcionais </w:t>
      </w:r>
      <w:proofErr w:type="gramStart"/>
      <w:r w:rsidRPr="007E6922">
        <w:rPr>
          <w:rFonts w:ascii="Times New Roman" w:hAnsi="Times New Roman"/>
        </w:rPr>
        <w:t>adjacentes;</w:t>
      </w:r>
      <w:proofErr w:type="gramEnd"/>
    </w:p>
    <w:p w14:paraId="2AFB988D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1182FFE" w14:textId="1B700F08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B01835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A promoção plural da segurança da posse para todos, com particular atenção dirigida à segurança da posse da terra para as mulheres como fator fundamental ao seu </w:t>
      </w:r>
      <w:proofErr w:type="gramStart"/>
      <w:r w:rsidRPr="007E6922">
        <w:rPr>
          <w:rFonts w:ascii="Times New Roman" w:hAnsi="Times New Roman" w:hint="eastAsia"/>
        </w:rPr>
        <w:t>empoderamento;</w:t>
      </w:r>
      <w:proofErr w:type="gramEnd"/>
    </w:p>
    <w:p w14:paraId="67F5E3C9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F307EEB" w14:textId="7B121FF4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B01835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O abrigo da diversidade em cidades e assentamentos humanos, reforçando a coesão social, o diálogo intercultural e a compreensão, tolerância, respeito mútuo, igualdade de género, inovação, empreendedorismo, inclusão, identidade e segurança, e a dignidade </w:t>
      </w:r>
      <w:r w:rsidRPr="007E6922">
        <w:rPr>
          <w:rFonts w:ascii="Times New Roman" w:hAnsi="Times New Roman"/>
        </w:rPr>
        <w:t>de todas as pessoas, bem como promovendo a habitabilidade e uma economia urbana vibrante.</w:t>
      </w:r>
    </w:p>
    <w:p w14:paraId="6281E299" w14:textId="77777777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2BDEF0A2" w14:textId="383374AF" w:rsidR="007E6922" w:rsidRPr="00141569" w:rsidRDefault="007E6922" w:rsidP="00F76E17">
      <w:pPr>
        <w:jc w:val="both"/>
        <w:rPr>
          <w:rFonts w:ascii="Times New Roman" w:hAnsi="Times New Roman"/>
          <w:b/>
          <w:bCs/>
        </w:rPr>
      </w:pPr>
      <w:r w:rsidRPr="00141569">
        <w:rPr>
          <w:rFonts w:ascii="Times New Roman" w:hAnsi="Times New Roman"/>
          <w:b/>
          <w:bCs/>
        </w:rPr>
        <w:lastRenderedPageBreak/>
        <w:t>6.</w:t>
      </w:r>
      <w:r w:rsidR="00141569">
        <w:rPr>
          <w:rFonts w:ascii="Times New Roman" w:hAnsi="Times New Roman"/>
          <w:b/>
          <w:bCs/>
        </w:rPr>
        <w:t xml:space="preserve"> </w:t>
      </w:r>
      <w:r w:rsidRPr="00141569">
        <w:rPr>
          <w:rFonts w:ascii="Times New Roman" w:hAnsi="Times New Roman"/>
          <w:b/>
          <w:bCs/>
        </w:rPr>
        <w:t>COMPOSIÇÃO</w:t>
      </w:r>
    </w:p>
    <w:p w14:paraId="22C243A8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1AA3E7A" w14:textId="6CCBFEF4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141569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1 Conselheiro estadual titular do CAU/AL - </w:t>
      </w:r>
      <w:proofErr w:type="spellStart"/>
      <w:r w:rsidRPr="007E6922">
        <w:rPr>
          <w:rFonts w:ascii="Times New Roman" w:hAnsi="Times New Roman" w:hint="eastAsia"/>
        </w:rPr>
        <w:t>Josemée</w:t>
      </w:r>
      <w:proofErr w:type="spellEnd"/>
      <w:r w:rsidRPr="007E6922">
        <w:rPr>
          <w:rFonts w:ascii="Times New Roman" w:hAnsi="Times New Roman" w:hint="eastAsia"/>
        </w:rPr>
        <w:t xml:space="preserve"> </w:t>
      </w:r>
      <w:proofErr w:type="gramStart"/>
      <w:r w:rsidRPr="007E6922">
        <w:rPr>
          <w:rFonts w:ascii="Times New Roman" w:hAnsi="Times New Roman" w:hint="eastAsia"/>
        </w:rPr>
        <w:t>Lima;</w:t>
      </w:r>
      <w:proofErr w:type="gramEnd"/>
    </w:p>
    <w:p w14:paraId="4B2B9BDF" w14:textId="60C8E802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141569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1 Coletivo que trate de questões interseccionais - Coletivo Valoriza (Lourival Assunção</w:t>
      </w:r>
      <w:proofErr w:type="gramStart"/>
      <w:r w:rsidRPr="007E6922">
        <w:rPr>
          <w:rFonts w:ascii="Times New Roman" w:hAnsi="Times New Roman" w:hint="eastAsia"/>
        </w:rPr>
        <w:t>);</w:t>
      </w:r>
      <w:proofErr w:type="gramEnd"/>
    </w:p>
    <w:p w14:paraId="630793C6" w14:textId="0916FACB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9E3EFC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1 Arquiteta/o e Urbanista pesquisadora de áreas afins - Maria Clara Rodrigues </w:t>
      </w:r>
      <w:proofErr w:type="gramStart"/>
      <w:r w:rsidRPr="007E6922">
        <w:rPr>
          <w:rFonts w:ascii="Times New Roman" w:hAnsi="Times New Roman" w:hint="eastAsia"/>
        </w:rPr>
        <w:t>Gomes;</w:t>
      </w:r>
      <w:proofErr w:type="gramEnd"/>
    </w:p>
    <w:p w14:paraId="34BD03FF" w14:textId="520935BD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9E3EFC">
        <w:rPr>
          <w:rFonts w:ascii="Times New Roman" w:hAnsi="Times New Roman" w:hint="eastAsia"/>
        </w:rPr>
        <w:t xml:space="preserve"> </w:t>
      </w:r>
      <w:r w:rsidRPr="007E6922">
        <w:rPr>
          <w:rFonts w:ascii="Times New Roman" w:hAnsi="Times New Roman" w:hint="eastAsia"/>
        </w:rPr>
        <w:t xml:space="preserve">1 Professora Universitária que tenha familiaridade, formação e atuação com a diversidade social - Flávia de Sousa </w:t>
      </w:r>
      <w:proofErr w:type="gramStart"/>
      <w:r w:rsidRPr="007E6922">
        <w:rPr>
          <w:rFonts w:ascii="Times New Roman" w:hAnsi="Times New Roman" w:hint="eastAsia"/>
        </w:rPr>
        <w:t>Araújo;</w:t>
      </w:r>
      <w:proofErr w:type="gramEnd"/>
    </w:p>
    <w:p w14:paraId="524F2B25" w14:textId="55A53CEC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9E3EFC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1 Analista de Programas do ONU-Habitat - Daphne Costa </w:t>
      </w:r>
      <w:proofErr w:type="spellStart"/>
      <w:r w:rsidRPr="007E6922">
        <w:rPr>
          <w:rFonts w:ascii="Times New Roman" w:hAnsi="Times New Roman" w:hint="eastAsia"/>
        </w:rPr>
        <w:t>Besen</w:t>
      </w:r>
      <w:proofErr w:type="spellEnd"/>
      <w:r w:rsidRPr="007E6922">
        <w:rPr>
          <w:rFonts w:ascii="Times New Roman" w:hAnsi="Times New Roman" w:hint="eastAsia"/>
        </w:rPr>
        <w:t>.</w:t>
      </w:r>
    </w:p>
    <w:p w14:paraId="42371EA8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BB9AAEC" w14:textId="5188C038" w:rsidR="007E6922" w:rsidRPr="009E3EFC" w:rsidRDefault="007E6922" w:rsidP="00F76E17">
      <w:pPr>
        <w:jc w:val="both"/>
        <w:rPr>
          <w:rFonts w:ascii="Times New Roman" w:hAnsi="Times New Roman"/>
          <w:b/>
          <w:bCs/>
        </w:rPr>
      </w:pPr>
      <w:r w:rsidRPr="009E3EFC">
        <w:rPr>
          <w:rFonts w:ascii="Times New Roman" w:hAnsi="Times New Roman"/>
          <w:b/>
          <w:bCs/>
        </w:rPr>
        <w:t>6.1</w:t>
      </w:r>
      <w:r w:rsidR="009E3EFC">
        <w:rPr>
          <w:rFonts w:ascii="Times New Roman" w:hAnsi="Times New Roman"/>
          <w:b/>
          <w:bCs/>
        </w:rPr>
        <w:t xml:space="preserve"> </w:t>
      </w:r>
      <w:r w:rsidRPr="009E3EFC">
        <w:rPr>
          <w:rFonts w:ascii="Times New Roman" w:hAnsi="Times New Roman"/>
          <w:b/>
          <w:bCs/>
        </w:rPr>
        <w:t>Convidados</w:t>
      </w:r>
    </w:p>
    <w:p w14:paraId="0CDED862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C1FE75D" w14:textId="195BCE5D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70641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Profissionais da arquitetura e urbanismo e áreas afins, representantes de organizações, institutos e coletivos nacionais/internacionais que desejem, com recursos próprios, acompanhar e contribuir com os trabalhos da comissão.</w:t>
      </w:r>
    </w:p>
    <w:p w14:paraId="4EFBCABA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C9D29A6" w14:textId="4956C2AE" w:rsidR="007E6922" w:rsidRPr="0070641B" w:rsidRDefault="007E6922" w:rsidP="00F76E17">
      <w:pPr>
        <w:jc w:val="both"/>
        <w:rPr>
          <w:rFonts w:ascii="Times New Roman" w:hAnsi="Times New Roman"/>
          <w:b/>
          <w:bCs/>
        </w:rPr>
      </w:pPr>
      <w:r w:rsidRPr="0070641B">
        <w:rPr>
          <w:rFonts w:ascii="Times New Roman" w:hAnsi="Times New Roman"/>
          <w:b/>
          <w:bCs/>
        </w:rPr>
        <w:t>6.2</w:t>
      </w:r>
      <w:r w:rsidR="0070641B">
        <w:rPr>
          <w:rFonts w:ascii="Times New Roman" w:hAnsi="Times New Roman"/>
          <w:b/>
          <w:bCs/>
        </w:rPr>
        <w:t xml:space="preserve"> </w:t>
      </w:r>
      <w:r w:rsidRPr="0070641B">
        <w:rPr>
          <w:rFonts w:ascii="Times New Roman" w:hAnsi="Times New Roman"/>
          <w:b/>
          <w:bCs/>
        </w:rPr>
        <w:t>Assessoria</w:t>
      </w:r>
    </w:p>
    <w:p w14:paraId="2453843F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33052E8B" w14:textId="4A2F305D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70641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Servidor do CAU/</w:t>
      </w:r>
      <w:proofErr w:type="gramStart"/>
      <w:r w:rsidRPr="007E6922">
        <w:rPr>
          <w:rFonts w:ascii="Times New Roman" w:hAnsi="Times New Roman" w:hint="eastAsia"/>
        </w:rPr>
        <w:t>AL;</w:t>
      </w:r>
      <w:proofErr w:type="gramEnd"/>
    </w:p>
    <w:p w14:paraId="68D7532D" w14:textId="55CD62CB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70641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Assessoria Jurídica do CAU/AL (quando necessário</w:t>
      </w:r>
      <w:proofErr w:type="gramStart"/>
      <w:r w:rsidRPr="007E6922">
        <w:rPr>
          <w:rFonts w:ascii="Times New Roman" w:hAnsi="Times New Roman" w:hint="eastAsia"/>
        </w:rPr>
        <w:t>);</w:t>
      </w:r>
      <w:proofErr w:type="gramEnd"/>
    </w:p>
    <w:p w14:paraId="279EC688" w14:textId="04170AC5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70641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Assessoria de Comunicação do CAU/AL (quando necessário).</w:t>
      </w:r>
    </w:p>
    <w:p w14:paraId="396B2B69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F6D2732" w14:textId="1F68B305" w:rsidR="007E6922" w:rsidRPr="0070641B" w:rsidRDefault="007E6922" w:rsidP="00F76E17">
      <w:pPr>
        <w:jc w:val="both"/>
        <w:rPr>
          <w:rFonts w:ascii="Times New Roman" w:hAnsi="Times New Roman"/>
          <w:b/>
          <w:bCs/>
        </w:rPr>
      </w:pPr>
      <w:r w:rsidRPr="0070641B">
        <w:rPr>
          <w:rFonts w:ascii="Times New Roman" w:hAnsi="Times New Roman"/>
          <w:b/>
          <w:bCs/>
        </w:rPr>
        <w:t>7.</w:t>
      </w:r>
      <w:r w:rsidR="0070641B" w:rsidRPr="0070641B">
        <w:rPr>
          <w:rFonts w:ascii="Times New Roman" w:hAnsi="Times New Roman"/>
          <w:b/>
          <w:bCs/>
        </w:rPr>
        <w:t xml:space="preserve"> </w:t>
      </w:r>
      <w:r w:rsidRPr="0070641B">
        <w:rPr>
          <w:rFonts w:ascii="Times New Roman" w:hAnsi="Times New Roman"/>
          <w:b/>
          <w:bCs/>
        </w:rPr>
        <w:t>SUBSÍDIOS</w:t>
      </w:r>
    </w:p>
    <w:p w14:paraId="79859103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41916DB" w14:textId="6AF783CD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Informações já levantadas a partir do diagnóstico do CAU/</w:t>
      </w:r>
      <w:proofErr w:type="gramStart"/>
      <w:r w:rsidRPr="007E6922">
        <w:rPr>
          <w:rFonts w:ascii="Times New Roman" w:hAnsi="Times New Roman" w:hint="eastAsia"/>
        </w:rPr>
        <w:t>BR;</w:t>
      </w:r>
      <w:proofErr w:type="gramEnd"/>
    </w:p>
    <w:p w14:paraId="218E7F4A" w14:textId="69D04F56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Informações a serem coletadas por meio de questionários e consultas </w:t>
      </w:r>
      <w:proofErr w:type="gramStart"/>
      <w:r w:rsidRPr="007E6922">
        <w:rPr>
          <w:rFonts w:ascii="Times New Roman" w:hAnsi="Times New Roman" w:hint="eastAsia"/>
        </w:rPr>
        <w:t>públicas;</w:t>
      </w:r>
      <w:proofErr w:type="gramEnd"/>
    </w:p>
    <w:p w14:paraId="72B60868" w14:textId="1A634D3C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Publicações sobre arquitetura e gênero em periódicos e/ou editoriais nacionais e </w:t>
      </w:r>
      <w:proofErr w:type="gramStart"/>
      <w:r w:rsidRPr="007E6922">
        <w:rPr>
          <w:rFonts w:ascii="Times New Roman" w:hAnsi="Times New Roman" w:hint="eastAsia"/>
        </w:rPr>
        <w:t>internacionais;</w:t>
      </w:r>
      <w:proofErr w:type="gramEnd"/>
    </w:p>
    <w:p w14:paraId="4C6D6568" w14:textId="296A5EED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Dados disponíveis no Sistema de Informação e Comunicação dos Conselhos de Arquitetura e Urbanismo (SICCAU) e nos arquivos dos setores do CAU/BR e do CAU/</w:t>
      </w:r>
      <w:proofErr w:type="gramStart"/>
      <w:r w:rsidRPr="007E6922">
        <w:rPr>
          <w:rFonts w:ascii="Times New Roman" w:hAnsi="Times New Roman" w:hint="eastAsia"/>
        </w:rPr>
        <w:t>AL;</w:t>
      </w:r>
      <w:proofErr w:type="gramEnd"/>
    </w:p>
    <w:p w14:paraId="1BD828B7" w14:textId="1F04BB46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Produção bibliográfica nacional e internacional sobre a </w:t>
      </w:r>
      <w:proofErr w:type="gramStart"/>
      <w:r w:rsidRPr="007E6922">
        <w:rPr>
          <w:rFonts w:ascii="Times New Roman" w:hAnsi="Times New Roman" w:hint="eastAsia"/>
        </w:rPr>
        <w:t>temática;</w:t>
      </w:r>
      <w:proofErr w:type="gramEnd"/>
    </w:p>
    <w:p w14:paraId="4E9EB777" w14:textId="44F17161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652A2B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Demais fontes de informação disponíveis.</w:t>
      </w:r>
    </w:p>
    <w:p w14:paraId="7620EC9A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6821C55B" w14:textId="301697E6" w:rsidR="007E6922" w:rsidRPr="00652A2B" w:rsidRDefault="007E6922" w:rsidP="00F76E17">
      <w:pPr>
        <w:jc w:val="both"/>
        <w:rPr>
          <w:rFonts w:ascii="Times New Roman" w:hAnsi="Times New Roman"/>
          <w:b/>
          <w:bCs/>
        </w:rPr>
      </w:pPr>
      <w:r w:rsidRPr="00652A2B">
        <w:rPr>
          <w:rFonts w:ascii="Times New Roman" w:hAnsi="Times New Roman"/>
          <w:b/>
          <w:bCs/>
        </w:rPr>
        <w:t>8.</w:t>
      </w:r>
      <w:r w:rsidR="00652A2B">
        <w:rPr>
          <w:rFonts w:ascii="Times New Roman" w:hAnsi="Times New Roman"/>
          <w:b/>
          <w:bCs/>
        </w:rPr>
        <w:t xml:space="preserve"> </w:t>
      </w:r>
      <w:r w:rsidRPr="00652A2B">
        <w:rPr>
          <w:rFonts w:ascii="Times New Roman" w:hAnsi="Times New Roman"/>
          <w:b/>
          <w:bCs/>
        </w:rPr>
        <w:t>RESULTADOS ESPERADOS</w:t>
      </w:r>
    </w:p>
    <w:p w14:paraId="729D262C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1CE5854" w14:textId="3FC657AF" w:rsidR="007E6922" w:rsidRPr="000333EF" w:rsidRDefault="007E6922" w:rsidP="00F76E17">
      <w:pPr>
        <w:jc w:val="both"/>
        <w:rPr>
          <w:rFonts w:ascii="Times New Roman" w:hAnsi="Times New Roman"/>
          <w:b/>
          <w:bCs/>
        </w:rPr>
      </w:pPr>
      <w:r w:rsidRPr="000333EF">
        <w:rPr>
          <w:rFonts w:ascii="Times New Roman" w:hAnsi="Times New Roman"/>
          <w:b/>
          <w:bCs/>
        </w:rPr>
        <w:t>8.1</w:t>
      </w:r>
      <w:r w:rsidR="000333EF">
        <w:rPr>
          <w:rFonts w:ascii="Times New Roman" w:hAnsi="Times New Roman"/>
          <w:b/>
          <w:bCs/>
        </w:rPr>
        <w:t xml:space="preserve"> </w:t>
      </w:r>
      <w:r w:rsidRPr="000333EF">
        <w:rPr>
          <w:rFonts w:ascii="Times New Roman" w:hAnsi="Times New Roman"/>
          <w:b/>
          <w:bCs/>
        </w:rPr>
        <w:t>Resultado prioritário</w:t>
      </w:r>
    </w:p>
    <w:p w14:paraId="341F492F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2F477288" w14:textId="77777777" w:rsidR="007E6922" w:rsidRPr="007E6922" w:rsidRDefault="007E6922" w:rsidP="000333EF">
      <w:pPr>
        <w:ind w:firstLine="720"/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>Elaboração de um diagnóstico qualitativo e quantitativo sobre equidade de gênero e raça dentro dos espaços profissionais e educacionais do campo da Arquitetura e Urbanismo. Este material servirá como base para subsidiar o nascimento de uma política interna do CAU/AL para promoção da equidade de gênero e raça.</w:t>
      </w:r>
    </w:p>
    <w:p w14:paraId="630198C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4F500907" w14:textId="2E7D9109" w:rsidR="007E6922" w:rsidRPr="000333EF" w:rsidRDefault="007E6922" w:rsidP="00F76E17">
      <w:pPr>
        <w:jc w:val="both"/>
        <w:rPr>
          <w:rFonts w:ascii="Times New Roman" w:hAnsi="Times New Roman"/>
          <w:b/>
          <w:bCs/>
        </w:rPr>
      </w:pPr>
      <w:r w:rsidRPr="000333EF">
        <w:rPr>
          <w:rFonts w:ascii="Times New Roman" w:hAnsi="Times New Roman"/>
          <w:b/>
          <w:bCs/>
        </w:rPr>
        <w:t>8.2</w:t>
      </w:r>
      <w:r w:rsidR="000333EF">
        <w:rPr>
          <w:rFonts w:ascii="Times New Roman" w:hAnsi="Times New Roman"/>
          <w:b/>
          <w:bCs/>
        </w:rPr>
        <w:t xml:space="preserve"> </w:t>
      </w:r>
      <w:r w:rsidRPr="000333EF">
        <w:rPr>
          <w:rFonts w:ascii="Times New Roman" w:hAnsi="Times New Roman"/>
          <w:b/>
          <w:bCs/>
        </w:rPr>
        <w:t>Resultados secundários</w:t>
      </w:r>
    </w:p>
    <w:p w14:paraId="4C77247D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11BFAC2D" w14:textId="38C06ECF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0333EF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Ampliar a</w:t>
      </w:r>
      <w:r w:rsidR="005C3BE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“</w:t>
      </w:r>
      <w:r w:rsidRPr="007E6922">
        <w:rPr>
          <w:rFonts w:ascii="Times New Roman" w:hAnsi="Times New Roman" w:hint="eastAsia"/>
        </w:rPr>
        <w:t>participação da Diversidade Social em práticas desenvolvidas pelo CAU/</w:t>
      </w:r>
      <w:proofErr w:type="gramStart"/>
      <w:r w:rsidRPr="007E6922">
        <w:rPr>
          <w:rFonts w:ascii="Times New Roman" w:hAnsi="Times New Roman" w:hint="eastAsia"/>
        </w:rPr>
        <w:t>AL;</w:t>
      </w:r>
      <w:proofErr w:type="gramEnd"/>
    </w:p>
    <w:p w14:paraId="18BED1DD" w14:textId="6B810D43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/>
        </w:rPr>
        <w:lastRenderedPageBreak/>
        <w:t xml:space="preserve"> </w:t>
      </w:r>
      <w:r w:rsidRPr="007E6922">
        <w:rPr>
          <w:rFonts w:ascii="Times New Roman" w:hAnsi="Times New Roman" w:hint="eastAsia"/>
        </w:rPr>
        <w:t>●</w:t>
      </w:r>
      <w:r w:rsidR="005C3BE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Desenvolver uma cartilha de práticas de boa gestão para instituições e o trabalho com a diversidade social.</w:t>
      </w:r>
    </w:p>
    <w:p w14:paraId="5EE412CA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6EB1C3AB" w14:textId="0D04544C" w:rsidR="007E6922" w:rsidRPr="005C3BE0" w:rsidRDefault="007E6922" w:rsidP="00F76E17">
      <w:pPr>
        <w:jc w:val="both"/>
        <w:rPr>
          <w:rFonts w:ascii="Times New Roman" w:hAnsi="Times New Roman"/>
          <w:b/>
          <w:bCs/>
        </w:rPr>
      </w:pPr>
      <w:r w:rsidRPr="005C3BE0">
        <w:rPr>
          <w:rFonts w:ascii="Times New Roman" w:hAnsi="Times New Roman"/>
          <w:b/>
          <w:bCs/>
        </w:rPr>
        <w:t>9.</w:t>
      </w:r>
      <w:r w:rsidR="005C3BE0">
        <w:rPr>
          <w:rFonts w:ascii="Times New Roman" w:hAnsi="Times New Roman"/>
          <w:b/>
          <w:bCs/>
        </w:rPr>
        <w:t xml:space="preserve"> </w:t>
      </w:r>
      <w:r w:rsidRPr="005C3BE0">
        <w:rPr>
          <w:rFonts w:ascii="Times New Roman" w:hAnsi="Times New Roman"/>
          <w:b/>
          <w:bCs/>
        </w:rPr>
        <w:t>REUNIÕES</w:t>
      </w:r>
    </w:p>
    <w:p w14:paraId="34AC73BA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56E0831B" w14:textId="1E9E55E8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5C3BE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As reuniões ordinárias da comissão serão realizadas por meio de videoconferências, conforme calendário a ser acordado entre os seus </w:t>
      </w:r>
      <w:proofErr w:type="gramStart"/>
      <w:r w:rsidRPr="007E6922">
        <w:rPr>
          <w:rFonts w:ascii="Times New Roman" w:hAnsi="Times New Roman" w:hint="eastAsia"/>
        </w:rPr>
        <w:t>membros;</w:t>
      </w:r>
      <w:proofErr w:type="gramEnd"/>
    </w:p>
    <w:p w14:paraId="7E128928" w14:textId="61A25675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5C3BE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A comissão poderá se reunir extraordinariamente em encontros presenciais coordenados com as agendas individuais de seus membros e/ou em eventos do calendário do CAU/</w:t>
      </w:r>
      <w:proofErr w:type="gramStart"/>
      <w:r w:rsidRPr="007E6922">
        <w:rPr>
          <w:rFonts w:ascii="Times New Roman" w:hAnsi="Times New Roman" w:hint="eastAsia"/>
        </w:rPr>
        <w:t>BR;</w:t>
      </w:r>
      <w:proofErr w:type="gramEnd"/>
    </w:p>
    <w:p w14:paraId="69888C93" w14:textId="56808823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5C3BE0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As pautas de reuniões serão disponibilizadas aos membros integrantes em até 24 horas antes da reunião.</w:t>
      </w:r>
    </w:p>
    <w:p w14:paraId="3685C4BC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44D93843" w14:textId="6A54F9B3" w:rsidR="007E6922" w:rsidRPr="00CA286C" w:rsidRDefault="007E6922" w:rsidP="00F76E17">
      <w:pPr>
        <w:jc w:val="both"/>
        <w:rPr>
          <w:rFonts w:ascii="Times New Roman" w:hAnsi="Times New Roman"/>
          <w:b/>
          <w:bCs/>
        </w:rPr>
      </w:pPr>
      <w:r w:rsidRPr="00CA286C">
        <w:rPr>
          <w:rFonts w:ascii="Times New Roman" w:hAnsi="Times New Roman"/>
          <w:b/>
          <w:bCs/>
        </w:rPr>
        <w:t>10.</w:t>
      </w:r>
      <w:r w:rsidR="00CA286C">
        <w:rPr>
          <w:rFonts w:ascii="Times New Roman" w:hAnsi="Times New Roman"/>
          <w:b/>
          <w:bCs/>
        </w:rPr>
        <w:t xml:space="preserve"> </w:t>
      </w:r>
      <w:r w:rsidRPr="00CA286C">
        <w:rPr>
          <w:rFonts w:ascii="Times New Roman" w:hAnsi="Times New Roman"/>
          <w:b/>
          <w:bCs/>
        </w:rPr>
        <w:t>DOTAÇÃO ORÇAMENTÁRIA</w:t>
      </w:r>
    </w:p>
    <w:p w14:paraId="5C50459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0E8BB217" w14:textId="77777777" w:rsidR="007E6922" w:rsidRPr="00CA286C" w:rsidRDefault="007E6922" w:rsidP="00CA286C">
      <w:pPr>
        <w:ind w:firstLine="720"/>
        <w:jc w:val="both"/>
        <w:rPr>
          <w:rFonts w:ascii="Times New Roman" w:hAnsi="Times New Roman"/>
          <w:b/>
          <w:bCs/>
        </w:rPr>
      </w:pPr>
      <w:r w:rsidRPr="007E6922">
        <w:rPr>
          <w:rFonts w:ascii="Times New Roman" w:hAnsi="Times New Roman"/>
        </w:rPr>
        <w:t xml:space="preserve">Dado o caráter extraordinário da Comissão, não havendo previsão ou recursos contemplados no atual Plano de Ação e Orçamento do CAU/AL, o colegiado funcionará em plataforma 100% digital, sem dotação orçamentária específica. Encontros presenciais poderão ser coordenados com as agendas individuais de seus membros e/ou em eventos do calendário do CAU/AL. </w:t>
      </w:r>
      <w:r w:rsidRPr="00CA286C">
        <w:rPr>
          <w:rFonts w:ascii="Times New Roman" w:hAnsi="Times New Roman"/>
          <w:b/>
          <w:bCs/>
        </w:rPr>
        <w:t>No período de reprogramação, a proposta de dotação orçamentária deve ser reavaliada.</w:t>
      </w:r>
    </w:p>
    <w:p w14:paraId="203BE138" w14:textId="77777777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/>
        </w:rPr>
        <w:t xml:space="preserve"> </w:t>
      </w:r>
    </w:p>
    <w:p w14:paraId="45EA211D" w14:textId="33E72A37" w:rsidR="007D3ED5" w:rsidRPr="00171CBC" w:rsidRDefault="007E6922" w:rsidP="00F76E17">
      <w:pPr>
        <w:jc w:val="both"/>
        <w:rPr>
          <w:rFonts w:ascii="Times New Roman" w:hAnsi="Times New Roman"/>
          <w:b/>
          <w:bCs/>
        </w:rPr>
      </w:pPr>
      <w:r w:rsidRPr="00171CBC">
        <w:rPr>
          <w:rFonts w:ascii="Times New Roman" w:hAnsi="Times New Roman"/>
          <w:b/>
          <w:bCs/>
        </w:rPr>
        <w:t>11.</w:t>
      </w:r>
      <w:r w:rsidR="00171CBC">
        <w:rPr>
          <w:rFonts w:ascii="Times New Roman" w:hAnsi="Times New Roman"/>
          <w:b/>
          <w:bCs/>
        </w:rPr>
        <w:t xml:space="preserve"> </w:t>
      </w:r>
      <w:r w:rsidRPr="00171CBC">
        <w:rPr>
          <w:rFonts w:ascii="Times New Roman" w:hAnsi="Times New Roman"/>
          <w:b/>
          <w:bCs/>
        </w:rPr>
        <w:t>CRONOGRAMA DOS TRABALHOS</w:t>
      </w:r>
    </w:p>
    <w:p w14:paraId="3F3E8202" w14:textId="77777777" w:rsidR="00773994" w:rsidRPr="00773994" w:rsidRDefault="00773994" w:rsidP="00F76E17">
      <w:pPr>
        <w:jc w:val="both"/>
        <w:rPr>
          <w:rFonts w:ascii="Times New Roman" w:hAnsi="Times New Roman"/>
        </w:rPr>
      </w:pPr>
    </w:p>
    <w:tbl>
      <w:tblPr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1080"/>
        <w:gridCol w:w="860"/>
        <w:gridCol w:w="840"/>
        <w:gridCol w:w="980"/>
        <w:gridCol w:w="900"/>
        <w:gridCol w:w="1000"/>
      </w:tblGrid>
      <w:tr w:rsidR="007D3ED5" w14:paraId="442831D9" w14:textId="77777777" w:rsidTr="00810582">
        <w:trPr>
          <w:trHeight w:val="449"/>
        </w:trPr>
        <w:tc>
          <w:tcPr>
            <w:tcW w:w="3700" w:type="dxa"/>
            <w:vMerge w:val="restart"/>
            <w:shd w:val="clear" w:color="auto" w:fill="auto"/>
          </w:tcPr>
          <w:p w14:paraId="420535D1" w14:textId="77777777" w:rsidR="007D3ED5" w:rsidRPr="005F3646" w:rsidRDefault="007D3ED5" w:rsidP="00F76E17">
            <w:pPr>
              <w:pStyle w:val="TableParagraph"/>
              <w:spacing w:before="108"/>
              <w:ind w:left="1179"/>
              <w:jc w:val="both"/>
              <w:rPr>
                <w:rFonts w:ascii="Arial"/>
                <w:b/>
              </w:rPr>
            </w:pPr>
            <w:r w:rsidRPr="005F3646">
              <w:rPr>
                <w:rFonts w:ascii="Arial"/>
                <w:b/>
              </w:rPr>
              <w:t>ATIVIDADES</w:t>
            </w:r>
          </w:p>
        </w:tc>
        <w:tc>
          <w:tcPr>
            <w:tcW w:w="5660" w:type="dxa"/>
            <w:gridSpan w:val="6"/>
            <w:shd w:val="clear" w:color="auto" w:fill="auto"/>
          </w:tcPr>
          <w:p w14:paraId="5CEE7C6C" w14:textId="77777777" w:rsidR="007D3ED5" w:rsidRPr="005F3646" w:rsidRDefault="007D3ED5" w:rsidP="00F76E17">
            <w:pPr>
              <w:pStyle w:val="TableParagraph"/>
              <w:spacing w:before="108"/>
              <w:ind w:left="2137" w:right="2132"/>
              <w:jc w:val="both"/>
              <w:rPr>
                <w:rFonts w:ascii="Arial"/>
                <w:b/>
              </w:rPr>
            </w:pPr>
            <w:r w:rsidRPr="005F3646">
              <w:rPr>
                <w:rFonts w:ascii="Arial"/>
                <w:b/>
              </w:rPr>
              <w:t>MESES/2021</w:t>
            </w:r>
          </w:p>
        </w:tc>
      </w:tr>
      <w:tr w:rsidR="007D3ED5" w14:paraId="48FBBFBD" w14:textId="77777777" w:rsidTr="00810582">
        <w:trPr>
          <w:trHeight w:val="410"/>
        </w:trPr>
        <w:tc>
          <w:tcPr>
            <w:tcW w:w="3700" w:type="dxa"/>
            <w:vMerge/>
            <w:tcBorders>
              <w:top w:val="nil"/>
            </w:tcBorders>
            <w:shd w:val="clear" w:color="auto" w:fill="auto"/>
          </w:tcPr>
          <w:p w14:paraId="550D19E9" w14:textId="77777777" w:rsidR="007D3ED5" w:rsidRPr="005F3646" w:rsidRDefault="007D3ED5" w:rsidP="00F76E17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auto"/>
          </w:tcPr>
          <w:p w14:paraId="72A7F5CE" w14:textId="77777777" w:rsidR="007D3ED5" w:rsidRPr="005F3646" w:rsidRDefault="007D3ED5" w:rsidP="00F76E17">
            <w:pPr>
              <w:pStyle w:val="TableParagraph"/>
              <w:spacing w:before="106"/>
              <w:ind w:left="190"/>
              <w:jc w:val="both"/>
              <w:rPr>
                <w:rFonts w:ascii="Arial" w:hAnsi="Arial"/>
                <w:b/>
                <w:sz w:val="18"/>
              </w:rPr>
            </w:pPr>
            <w:r w:rsidRPr="005F3646">
              <w:rPr>
                <w:rFonts w:ascii="Arial" w:hAnsi="Arial"/>
                <w:b/>
                <w:sz w:val="18"/>
              </w:rPr>
              <w:t>MARÇO</w:t>
            </w:r>
          </w:p>
        </w:tc>
        <w:tc>
          <w:tcPr>
            <w:tcW w:w="860" w:type="dxa"/>
            <w:shd w:val="clear" w:color="auto" w:fill="auto"/>
          </w:tcPr>
          <w:p w14:paraId="308DCAD6" w14:textId="77777777" w:rsidR="007D3ED5" w:rsidRPr="005F3646" w:rsidRDefault="007D3ED5" w:rsidP="00F76E17">
            <w:pPr>
              <w:pStyle w:val="TableParagraph"/>
              <w:spacing w:before="106"/>
              <w:ind w:left="142"/>
              <w:jc w:val="both"/>
              <w:rPr>
                <w:rFonts w:ascii="Arial"/>
                <w:b/>
                <w:sz w:val="18"/>
              </w:rPr>
            </w:pPr>
            <w:r w:rsidRPr="005F3646">
              <w:rPr>
                <w:rFonts w:ascii="Arial"/>
                <w:b/>
                <w:sz w:val="18"/>
              </w:rPr>
              <w:t>ABRIL</w:t>
            </w:r>
          </w:p>
        </w:tc>
        <w:tc>
          <w:tcPr>
            <w:tcW w:w="840" w:type="dxa"/>
            <w:shd w:val="clear" w:color="auto" w:fill="auto"/>
          </w:tcPr>
          <w:p w14:paraId="4AAB35E7" w14:textId="77777777" w:rsidR="007D3ED5" w:rsidRPr="005F3646" w:rsidRDefault="007D3ED5" w:rsidP="00F76E17">
            <w:pPr>
              <w:pStyle w:val="TableParagraph"/>
              <w:spacing w:before="106"/>
              <w:ind w:left="170"/>
              <w:jc w:val="both"/>
              <w:rPr>
                <w:rFonts w:ascii="Arial"/>
                <w:b/>
                <w:sz w:val="18"/>
              </w:rPr>
            </w:pPr>
            <w:r w:rsidRPr="005F3646">
              <w:rPr>
                <w:rFonts w:ascii="Arial"/>
                <w:b/>
                <w:sz w:val="18"/>
              </w:rPr>
              <w:t>MAIO</w:t>
            </w:r>
          </w:p>
        </w:tc>
        <w:tc>
          <w:tcPr>
            <w:tcW w:w="980" w:type="dxa"/>
            <w:shd w:val="clear" w:color="auto" w:fill="auto"/>
          </w:tcPr>
          <w:p w14:paraId="253FC7AB" w14:textId="77777777" w:rsidR="007D3ED5" w:rsidRPr="005F3646" w:rsidRDefault="007D3ED5" w:rsidP="00F76E17">
            <w:pPr>
              <w:pStyle w:val="TableParagraph"/>
              <w:spacing w:before="106"/>
              <w:ind w:left="164"/>
              <w:jc w:val="both"/>
              <w:rPr>
                <w:rFonts w:ascii="Arial"/>
                <w:b/>
                <w:sz w:val="18"/>
              </w:rPr>
            </w:pPr>
            <w:r w:rsidRPr="005F3646">
              <w:rPr>
                <w:rFonts w:ascii="Arial"/>
                <w:b/>
                <w:sz w:val="18"/>
              </w:rPr>
              <w:t>JUNHO</w:t>
            </w:r>
          </w:p>
        </w:tc>
        <w:tc>
          <w:tcPr>
            <w:tcW w:w="900" w:type="dxa"/>
            <w:shd w:val="clear" w:color="auto" w:fill="auto"/>
          </w:tcPr>
          <w:p w14:paraId="1ADBC26A" w14:textId="77777777" w:rsidR="007D3ED5" w:rsidRPr="005F3646" w:rsidRDefault="007D3ED5" w:rsidP="00F76E17">
            <w:pPr>
              <w:pStyle w:val="TableParagraph"/>
              <w:spacing w:before="106"/>
              <w:ind w:left="139"/>
              <w:jc w:val="both"/>
              <w:rPr>
                <w:rFonts w:ascii="Arial"/>
                <w:b/>
                <w:sz w:val="18"/>
              </w:rPr>
            </w:pPr>
            <w:r w:rsidRPr="005F3646">
              <w:rPr>
                <w:rFonts w:ascii="Arial"/>
                <w:b/>
                <w:sz w:val="18"/>
              </w:rPr>
              <w:t>JULHO</w:t>
            </w:r>
          </w:p>
        </w:tc>
        <w:tc>
          <w:tcPr>
            <w:tcW w:w="1000" w:type="dxa"/>
            <w:shd w:val="clear" w:color="auto" w:fill="auto"/>
          </w:tcPr>
          <w:p w14:paraId="7BBE276F" w14:textId="77777777" w:rsidR="007D3ED5" w:rsidRPr="005F3646" w:rsidRDefault="007D3ED5" w:rsidP="00F76E17">
            <w:pPr>
              <w:pStyle w:val="TableParagraph"/>
              <w:spacing w:before="106"/>
              <w:ind w:left="101"/>
              <w:jc w:val="both"/>
              <w:rPr>
                <w:rFonts w:ascii="Arial"/>
                <w:b/>
                <w:sz w:val="18"/>
              </w:rPr>
            </w:pPr>
            <w:r w:rsidRPr="005F3646">
              <w:rPr>
                <w:rFonts w:ascii="Arial"/>
                <w:b/>
                <w:sz w:val="18"/>
              </w:rPr>
              <w:t>AGOSTO</w:t>
            </w:r>
          </w:p>
        </w:tc>
      </w:tr>
      <w:tr w:rsidR="007D3ED5" w14:paraId="6FD6F642" w14:textId="77777777" w:rsidTr="00810582">
        <w:trPr>
          <w:trHeight w:val="1969"/>
        </w:trPr>
        <w:tc>
          <w:tcPr>
            <w:tcW w:w="3700" w:type="dxa"/>
            <w:shd w:val="clear" w:color="auto" w:fill="auto"/>
          </w:tcPr>
          <w:p w14:paraId="7CF79D95" w14:textId="77777777" w:rsidR="007D3ED5" w:rsidRDefault="007D3ED5" w:rsidP="00F76E17">
            <w:pPr>
              <w:pStyle w:val="TableParagraph"/>
              <w:spacing w:before="101"/>
              <w:ind w:left="89" w:right="5"/>
              <w:jc w:val="both"/>
            </w:pPr>
            <w:r>
              <w:t xml:space="preserve">Analisar o </w:t>
            </w:r>
            <w:r w:rsidRPr="005F3646">
              <w:rPr>
                <w:rFonts w:ascii="Arial" w:hAnsi="Arial"/>
                <w:i/>
              </w:rPr>
              <w:t>Diagnóstico Gênero na</w:t>
            </w:r>
            <w:r w:rsidRPr="005F3646">
              <w:rPr>
                <w:rFonts w:ascii="Arial" w:hAnsi="Arial"/>
                <w:i/>
                <w:spacing w:val="1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Arquitetura e Urbanismo da</w:t>
            </w:r>
            <w:r w:rsidRPr="005F3646">
              <w:rPr>
                <w:rFonts w:ascii="Arial" w:hAnsi="Arial"/>
                <w:i/>
                <w:spacing w:val="1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Comissão Temporária para a</w:t>
            </w:r>
            <w:r w:rsidRPr="005F3646">
              <w:rPr>
                <w:rFonts w:ascii="Arial" w:hAnsi="Arial"/>
                <w:i/>
                <w:spacing w:val="1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Equidade</w:t>
            </w:r>
            <w:r w:rsidRPr="005F3646">
              <w:rPr>
                <w:rFonts w:ascii="Arial" w:hAnsi="Arial"/>
                <w:i/>
                <w:spacing w:val="-5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de</w:t>
            </w:r>
            <w:r w:rsidRPr="005F3646">
              <w:rPr>
                <w:rFonts w:ascii="Arial" w:hAnsi="Arial"/>
                <w:i/>
                <w:spacing w:val="-5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Gênero</w:t>
            </w:r>
            <w:r w:rsidRPr="005F3646">
              <w:rPr>
                <w:rFonts w:ascii="Arial" w:hAnsi="Arial"/>
                <w:i/>
                <w:spacing w:val="-4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do</w:t>
            </w:r>
            <w:r w:rsidRPr="005F3646">
              <w:rPr>
                <w:rFonts w:ascii="Arial" w:hAnsi="Arial"/>
                <w:i/>
                <w:spacing w:val="-5"/>
              </w:rPr>
              <w:t xml:space="preserve"> </w:t>
            </w:r>
            <w:r w:rsidRPr="005F3646">
              <w:rPr>
                <w:rFonts w:ascii="Arial" w:hAnsi="Arial"/>
                <w:i/>
              </w:rPr>
              <w:t>CAU/BR</w:t>
            </w:r>
            <w:r w:rsidRPr="005F3646">
              <w:rPr>
                <w:rFonts w:ascii="Arial" w:hAnsi="Arial"/>
                <w:i/>
                <w:spacing w:val="-4"/>
              </w:rPr>
              <w:t xml:space="preserve"> </w:t>
            </w:r>
            <w:r>
              <w:t>e</w:t>
            </w:r>
            <w:r w:rsidRPr="005F3646">
              <w:rPr>
                <w:spacing w:val="-58"/>
              </w:rPr>
              <w:t xml:space="preserve"> </w:t>
            </w:r>
            <w:r>
              <w:t>ampliar os recortes aplicados para</w:t>
            </w:r>
            <w:r w:rsidRPr="005F3646">
              <w:rPr>
                <w:spacing w:val="-59"/>
              </w:rPr>
              <w:t xml:space="preserve"> </w:t>
            </w:r>
            <w:r>
              <w:t>os eixos de raça e sexualidade</w:t>
            </w:r>
            <w:r w:rsidRPr="005F3646">
              <w:rPr>
                <w:spacing w:val="1"/>
              </w:rPr>
              <w:t xml:space="preserve"> </w:t>
            </w:r>
            <w:r>
              <w:t>dentro</w:t>
            </w:r>
            <w:r w:rsidRPr="005F3646">
              <w:rPr>
                <w:spacing w:val="-4"/>
              </w:rPr>
              <w:t xml:space="preserve"> </w:t>
            </w:r>
            <w:r>
              <w:t>da</w:t>
            </w:r>
            <w:r w:rsidRPr="005F3646">
              <w:rPr>
                <w:spacing w:val="-3"/>
              </w:rPr>
              <w:t xml:space="preserve"> </w:t>
            </w:r>
            <w:r>
              <w:t>realidade</w:t>
            </w:r>
            <w:r w:rsidRPr="005F3646">
              <w:rPr>
                <w:spacing w:val="-4"/>
              </w:rPr>
              <w:t xml:space="preserve"> </w:t>
            </w:r>
            <w:r>
              <w:t>de</w:t>
            </w:r>
            <w:r w:rsidRPr="005F3646">
              <w:rPr>
                <w:spacing w:val="-14"/>
              </w:rPr>
              <w:t xml:space="preserve"> </w:t>
            </w:r>
            <w:r>
              <w:t>Alagoas.</w:t>
            </w:r>
          </w:p>
        </w:tc>
        <w:tc>
          <w:tcPr>
            <w:tcW w:w="1080" w:type="dxa"/>
            <w:shd w:val="clear" w:color="auto" w:fill="D9D9D9"/>
          </w:tcPr>
          <w:p w14:paraId="42655ADC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D9D9D9"/>
          </w:tcPr>
          <w:p w14:paraId="455B7BF8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auto"/>
          </w:tcPr>
          <w:p w14:paraId="61AFAEF6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2BD7F35A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169F9153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</w:tcPr>
          <w:p w14:paraId="0296D787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7D3ED5" w14:paraId="432CB672" w14:textId="77777777" w:rsidTr="00810582">
        <w:trPr>
          <w:trHeight w:val="1450"/>
        </w:trPr>
        <w:tc>
          <w:tcPr>
            <w:tcW w:w="3700" w:type="dxa"/>
            <w:shd w:val="clear" w:color="auto" w:fill="auto"/>
          </w:tcPr>
          <w:p w14:paraId="24B2463B" w14:textId="77777777" w:rsidR="007D3ED5" w:rsidRDefault="007D3ED5" w:rsidP="00F76E17">
            <w:pPr>
              <w:pStyle w:val="TableParagraph"/>
              <w:spacing w:before="97"/>
              <w:ind w:left="89" w:right="83"/>
              <w:jc w:val="both"/>
            </w:pPr>
            <w:r>
              <w:t>Articular</w:t>
            </w:r>
            <w:r w:rsidRPr="005F3646">
              <w:rPr>
                <w:spacing w:val="1"/>
              </w:rPr>
              <w:t xml:space="preserve"> </w:t>
            </w:r>
            <w:r>
              <w:t>ações</w:t>
            </w:r>
            <w:r w:rsidRPr="005F3646">
              <w:rPr>
                <w:spacing w:val="61"/>
              </w:rPr>
              <w:t xml:space="preserve"> </w:t>
            </w:r>
            <w:r>
              <w:t>entre o CAU/AL e</w:t>
            </w:r>
            <w:r w:rsidRPr="005F3646">
              <w:rPr>
                <w:spacing w:val="1"/>
              </w:rPr>
              <w:t xml:space="preserve"> </w:t>
            </w:r>
            <w:r>
              <w:t>as</w:t>
            </w:r>
            <w:r w:rsidRPr="005F3646">
              <w:rPr>
                <w:spacing w:val="1"/>
              </w:rPr>
              <w:t xml:space="preserve"> </w:t>
            </w:r>
            <w:r>
              <w:t>instituições</w:t>
            </w:r>
            <w:r w:rsidRPr="005F3646">
              <w:rPr>
                <w:spacing w:val="1"/>
              </w:rPr>
              <w:t xml:space="preserve"> </w:t>
            </w:r>
            <w:r>
              <w:t>locais</w:t>
            </w:r>
            <w:r w:rsidRPr="005F3646">
              <w:rPr>
                <w:spacing w:val="1"/>
              </w:rPr>
              <w:t xml:space="preserve"> </w:t>
            </w:r>
            <w:r>
              <w:t>em</w:t>
            </w:r>
            <w:r w:rsidRPr="005F3646">
              <w:rPr>
                <w:spacing w:val="1"/>
              </w:rPr>
              <w:t xml:space="preserve"> </w:t>
            </w:r>
            <w:r>
              <w:t>prol</w:t>
            </w:r>
            <w:r w:rsidRPr="005F3646">
              <w:rPr>
                <w:spacing w:val="1"/>
              </w:rPr>
              <w:t xml:space="preserve"> </w:t>
            </w:r>
            <w:r>
              <w:t>de</w:t>
            </w:r>
            <w:r w:rsidRPr="005F3646">
              <w:rPr>
                <w:spacing w:val="1"/>
              </w:rPr>
              <w:t xml:space="preserve"> </w:t>
            </w:r>
            <w:r>
              <w:t>levantamento</w:t>
            </w:r>
            <w:r w:rsidRPr="005F3646">
              <w:rPr>
                <w:spacing w:val="1"/>
              </w:rPr>
              <w:t xml:space="preserve"> </w:t>
            </w:r>
            <w:r>
              <w:t>de dados de ações</w:t>
            </w:r>
            <w:r w:rsidRPr="005F3646">
              <w:rPr>
                <w:spacing w:val="1"/>
              </w:rPr>
              <w:t xml:space="preserve"> </w:t>
            </w:r>
            <w:r>
              <w:t>que</w:t>
            </w:r>
            <w:r w:rsidRPr="005F3646">
              <w:rPr>
                <w:spacing w:val="1"/>
              </w:rPr>
              <w:t xml:space="preserve"> </w:t>
            </w:r>
            <w:r>
              <w:t>promovam</w:t>
            </w:r>
            <w:r w:rsidRPr="005F3646">
              <w:rPr>
                <w:spacing w:val="1"/>
              </w:rPr>
              <w:t xml:space="preserve"> </w:t>
            </w:r>
            <w:r>
              <w:t>a</w:t>
            </w:r>
            <w:r w:rsidRPr="005F3646">
              <w:rPr>
                <w:spacing w:val="1"/>
              </w:rPr>
              <w:t xml:space="preserve"> </w:t>
            </w:r>
            <w:r>
              <w:t>equidade</w:t>
            </w:r>
            <w:r w:rsidRPr="005F3646">
              <w:rPr>
                <w:spacing w:val="1"/>
              </w:rPr>
              <w:t xml:space="preserve"> </w:t>
            </w:r>
            <w:r>
              <w:t>de</w:t>
            </w:r>
            <w:r w:rsidRPr="005F3646">
              <w:rPr>
                <w:spacing w:val="1"/>
              </w:rPr>
              <w:t xml:space="preserve"> </w:t>
            </w:r>
            <w:r>
              <w:t>gênero</w:t>
            </w:r>
            <w:r w:rsidRPr="005F3646">
              <w:rPr>
                <w:spacing w:val="-2"/>
              </w:rPr>
              <w:t xml:space="preserve"> </w:t>
            </w:r>
            <w:r>
              <w:t>e</w:t>
            </w:r>
            <w:r w:rsidRPr="005F3646">
              <w:rPr>
                <w:spacing w:val="-1"/>
              </w:rPr>
              <w:t xml:space="preserve"> </w:t>
            </w:r>
            <w:r>
              <w:t>raça.</w:t>
            </w:r>
          </w:p>
        </w:tc>
        <w:tc>
          <w:tcPr>
            <w:tcW w:w="1080" w:type="dxa"/>
            <w:shd w:val="clear" w:color="auto" w:fill="auto"/>
          </w:tcPr>
          <w:p w14:paraId="663D0066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auto"/>
          </w:tcPr>
          <w:p w14:paraId="4D454762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auto"/>
          </w:tcPr>
          <w:p w14:paraId="75D05DE1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D9D9D9"/>
          </w:tcPr>
          <w:p w14:paraId="55AE746D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20B564D3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shd w:val="clear" w:color="auto" w:fill="auto"/>
          </w:tcPr>
          <w:p w14:paraId="69E9A35A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7D3ED5" w14:paraId="13802BF1" w14:textId="77777777" w:rsidTr="00810582">
        <w:trPr>
          <w:trHeight w:val="950"/>
        </w:trPr>
        <w:tc>
          <w:tcPr>
            <w:tcW w:w="3700" w:type="dxa"/>
            <w:shd w:val="clear" w:color="auto" w:fill="auto"/>
          </w:tcPr>
          <w:p w14:paraId="25600BD5" w14:textId="77777777" w:rsidR="007D3ED5" w:rsidRDefault="007D3ED5" w:rsidP="00F76E17">
            <w:pPr>
              <w:pStyle w:val="TableParagraph"/>
              <w:spacing w:before="106"/>
              <w:ind w:left="89" w:right="86"/>
              <w:jc w:val="both"/>
            </w:pPr>
            <w:r>
              <w:t>Distinguir</w:t>
            </w:r>
            <w:r w:rsidRPr="005F3646">
              <w:rPr>
                <w:spacing w:val="1"/>
              </w:rPr>
              <w:t xml:space="preserve"> </w:t>
            </w:r>
            <w:r>
              <w:t>quantificadamente</w:t>
            </w:r>
            <w:r w:rsidRPr="005F3646">
              <w:rPr>
                <w:spacing w:val="1"/>
              </w:rPr>
              <w:t xml:space="preserve"> </w:t>
            </w:r>
            <w:r>
              <w:t>as</w:t>
            </w:r>
            <w:r w:rsidRPr="005F3646">
              <w:rPr>
                <w:spacing w:val="-59"/>
              </w:rPr>
              <w:t xml:space="preserve"> </w:t>
            </w:r>
            <w:r>
              <w:t>oportunidades</w:t>
            </w:r>
            <w:r w:rsidRPr="005F3646">
              <w:rPr>
                <w:spacing w:val="1"/>
              </w:rPr>
              <w:t xml:space="preserve"> </w:t>
            </w:r>
            <w:r>
              <w:t>oferecidas</w:t>
            </w:r>
            <w:r w:rsidRPr="005F3646">
              <w:rPr>
                <w:spacing w:val="1"/>
              </w:rPr>
              <w:t xml:space="preserve"> </w:t>
            </w:r>
            <w:r>
              <w:t>a</w:t>
            </w:r>
            <w:r w:rsidRPr="005F3646">
              <w:rPr>
                <w:spacing w:val="61"/>
              </w:rPr>
              <w:t xml:space="preserve"> </w:t>
            </w:r>
            <w:r>
              <w:t>todos</w:t>
            </w:r>
            <w:r w:rsidRPr="005F3646">
              <w:rPr>
                <w:spacing w:val="-59"/>
              </w:rPr>
              <w:t xml:space="preserve"> </w:t>
            </w:r>
            <w:r>
              <w:t>os</w:t>
            </w:r>
            <w:r w:rsidRPr="005F3646">
              <w:rPr>
                <w:spacing w:val="-2"/>
              </w:rPr>
              <w:t xml:space="preserve"> </w:t>
            </w:r>
            <w:r>
              <w:t>homens</w:t>
            </w:r>
            <w:r w:rsidRPr="005F3646">
              <w:rPr>
                <w:spacing w:val="-2"/>
              </w:rPr>
              <w:t xml:space="preserve"> </w:t>
            </w:r>
            <w:r>
              <w:t>e</w:t>
            </w:r>
            <w:r w:rsidRPr="005F3646">
              <w:rPr>
                <w:spacing w:val="-1"/>
              </w:rPr>
              <w:t xml:space="preserve"> </w:t>
            </w:r>
            <w:r>
              <w:t>mulheres;</w:t>
            </w:r>
          </w:p>
        </w:tc>
        <w:tc>
          <w:tcPr>
            <w:tcW w:w="1080" w:type="dxa"/>
            <w:shd w:val="clear" w:color="auto" w:fill="auto"/>
          </w:tcPr>
          <w:p w14:paraId="70B2AABD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auto"/>
          </w:tcPr>
          <w:p w14:paraId="114D15FD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D9D9D9"/>
          </w:tcPr>
          <w:p w14:paraId="5551522A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D9D9D9"/>
          </w:tcPr>
          <w:p w14:paraId="2BCA0B7F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D9D9D9"/>
          </w:tcPr>
          <w:p w14:paraId="0127D2BE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shd w:val="clear" w:color="auto" w:fill="D9D9D9"/>
          </w:tcPr>
          <w:p w14:paraId="6FCC8110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7D3ED5" w14:paraId="43A3ED2E" w14:textId="77777777" w:rsidTr="00810582">
        <w:trPr>
          <w:trHeight w:val="2469"/>
        </w:trPr>
        <w:tc>
          <w:tcPr>
            <w:tcW w:w="3700" w:type="dxa"/>
            <w:shd w:val="clear" w:color="auto" w:fill="auto"/>
          </w:tcPr>
          <w:p w14:paraId="37227592" w14:textId="77777777" w:rsidR="007D3ED5" w:rsidRDefault="007D3ED5" w:rsidP="00F76E17">
            <w:pPr>
              <w:pStyle w:val="TableParagraph"/>
              <w:spacing w:before="110"/>
              <w:ind w:left="89" w:right="84"/>
              <w:jc w:val="both"/>
            </w:pPr>
            <w:r>
              <w:lastRenderedPageBreak/>
              <w:t>Promover</w:t>
            </w:r>
            <w:r w:rsidRPr="005F3646">
              <w:rPr>
                <w:spacing w:val="1"/>
              </w:rPr>
              <w:t xml:space="preserve"> </w:t>
            </w:r>
            <w:r>
              <w:t>diálogo</w:t>
            </w:r>
            <w:r w:rsidRPr="005F3646">
              <w:rPr>
                <w:spacing w:val="1"/>
              </w:rPr>
              <w:t xml:space="preserve"> </w:t>
            </w:r>
            <w:r>
              <w:t>através</w:t>
            </w:r>
            <w:r w:rsidRPr="005F3646">
              <w:rPr>
                <w:spacing w:val="1"/>
              </w:rPr>
              <w:t xml:space="preserve"> </w:t>
            </w:r>
            <w:r>
              <w:t>de</w:t>
            </w:r>
            <w:r w:rsidRPr="005F3646">
              <w:rPr>
                <w:spacing w:val="1"/>
              </w:rPr>
              <w:t xml:space="preserve"> </w:t>
            </w:r>
            <w:r>
              <w:t>encontro,</w:t>
            </w:r>
            <w:r w:rsidRPr="005F3646">
              <w:rPr>
                <w:spacing w:val="1"/>
              </w:rPr>
              <w:t xml:space="preserve"> </w:t>
            </w:r>
            <w:r>
              <w:t>seminários</w:t>
            </w:r>
            <w:r w:rsidRPr="005F3646">
              <w:rPr>
                <w:spacing w:val="1"/>
              </w:rPr>
              <w:t xml:space="preserve"> </w:t>
            </w:r>
            <w:r>
              <w:t>e</w:t>
            </w:r>
            <w:r w:rsidRPr="005F3646">
              <w:rPr>
                <w:spacing w:val="1"/>
              </w:rPr>
              <w:t xml:space="preserve"> </w:t>
            </w:r>
            <w:r>
              <w:t>palestras</w:t>
            </w:r>
            <w:r w:rsidRPr="005F3646">
              <w:rPr>
                <w:spacing w:val="1"/>
              </w:rPr>
              <w:t xml:space="preserve"> </w:t>
            </w:r>
            <w:r>
              <w:t>com</w:t>
            </w:r>
            <w:r w:rsidRPr="005F3646">
              <w:rPr>
                <w:spacing w:val="1"/>
              </w:rPr>
              <w:t xml:space="preserve"> </w:t>
            </w:r>
            <w:r>
              <w:t>os</w:t>
            </w:r>
            <w:r w:rsidRPr="005F3646">
              <w:rPr>
                <w:spacing w:val="1"/>
              </w:rPr>
              <w:t xml:space="preserve"> </w:t>
            </w:r>
            <w:r>
              <w:t>futuros</w:t>
            </w:r>
            <w:r w:rsidRPr="005F3646">
              <w:rPr>
                <w:spacing w:val="1"/>
              </w:rPr>
              <w:t xml:space="preserve"> </w:t>
            </w:r>
            <w:r>
              <w:t>e</w:t>
            </w:r>
            <w:r w:rsidRPr="005F3646">
              <w:rPr>
                <w:spacing w:val="1"/>
              </w:rPr>
              <w:t xml:space="preserve"> </w:t>
            </w:r>
            <w:r>
              <w:t>novos</w:t>
            </w:r>
            <w:r w:rsidRPr="005F3646">
              <w:rPr>
                <w:spacing w:val="1"/>
              </w:rPr>
              <w:t xml:space="preserve"> </w:t>
            </w:r>
            <w:r>
              <w:t>profissionais</w:t>
            </w:r>
            <w:r w:rsidRPr="005F3646">
              <w:rPr>
                <w:spacing w:val="1"/>
              </w:rPr>
              <w:t xml:space="preserve"> </w:t>
            </w:r>
            <w:r>
              <w:t>a</w:t>
            </w:r>
            <w:r w:rsidRPr="005F3646">
              <w:rPr>
                <w:spacing w:val="1"/>
              </w:rPr>
              <w:t xml:space="preserve"> </w:t>
            </w:r>
            <w:r>
              <w:t>respeito</w:t>
            </w:r>
            <w:r w:rsidRPr="005F3646">
              <w:rPr>
                <w:spacing w:val="62"/>
              </w:rPr>
              <w:t xml:space="preserve"> </w:t>
            </w:r>
            <w:r>
              <w:t>das</w:t>
            </w:r>
            <w:r w:rsidRPr="005F3646">
              <w:rPr>
                <w:spacing w:val="1"/>
              </w:rPr>
              <w:t xml:space="preserve"> </w:t>
            </w:r>
            <w:r>
              <w:t>diversas narrativas sociais no meio</w:t>
            </w:r>
            <w:r w:rsidRPr="005F3646">
              <w:rPr>
                <w:spacing w:val="1"/>
              </w:rPr>
              <w:t xml:space="preserve"> </w:t>
            </w:r>
            <w:r>
              <w:t>profissional</w:t>
            </w:r>
            <w:r w:rsidRPr="005F3646">
              <w:rPr>
                <w:spacing w:val="1"/>
              </w:rPr>
              <w:t xml:space="preserve"> </w:t>
            </w:r>
            <w:r>
              <w:t>da</w:t>
            </w:r>
            <w:r w:rsidRPr="005F3646">
              <w:rPr>
                <w:spacing w:val="1"/>
              </w:rPr>
              <w:t xml:space="preserve"> </w:t>
            </w:r>
            <w:r>
              <w:t>arquitetura</w:t>
            </w:r>
            <w:r w:rsidRPr="005F3646">
              <w:rPr>
                <w:spacing w:val="1"/>
              </w:rPr>
              <w:t xml:space="preserve"> </w:t>
            </w:r>
            <w:r>
              <w:t>e</w:t>
            </w:r>
            <w:r w:rsidRPr="005F3646">
              <w:rPr>
                <w:spacing w:val="-59"/>
              </w:rPr>
              <w:t xml:space="preserve"> </w:t>
            </w:r>
            <w:r>
              <w:t>urbanismo</w:t>
            </w:r>
            <w:r w:rsidRPr="005F3646">
              <w:rPr>
                <w:spacing w:val="1"/>
              </w:rPr>
              <w:t xml:space="preserve"> </w:t>
            </w:r>
            <w:r>
              <w:t>a</w:t>
            </w:r>
            <w:r w:rsidRPr="005F3646">
              <w:rPr>
                <w:spacing w:val="1"/>
              </w:rPr>
              <w:t xml:space="preserve"> </w:t>
            </w:r>
            <w:r>
              <w:t>fim</w:t>
            </w:r>
            <w:r w:rsidRPr="005F3646">
              <w:rPr>
                <w:spacing w:val="1"/>
              </w:rPr>
              <w:t xml:space="preserve"> </w:t>
            </w:r>
            <w:r>
              <w:t>de</w:t>
            </w:r>
            <w:r w:rsidRPr="005F3646">
              <w:rPr>
                <w:spacing w:val="1"/>
              </w:rPr>
              <w:t xml:space="preserve"> </w:t>
            </w:r>
            <w:r>
              <w:t>estimular</w:t>
            </w:r>
            <w:r w:rsidRPr="005F3646">
              <w:rPr>
                <w:spacing w:val="1"/>
              </w:rPr>
              <w:t xml:space="preserve"> </w:t>
            </w:r>
            <w:r>
              <w:t>o</w:t>
            </w:r>
            <w:r w:rsidRPr="005F3646">
              <w:rPr>
                <w:spacing w:val="1"/>
              </w:rPr>
              <w:t xml:space="preserve"> </w:t>
            </w:r>
            <w:r>
              <w:t>empreendedorismo</w:t>
            </w:r>
            <w:r w:rsidRPr="005F3646">
              <w:rPr>
                <w:spacing w:val="1"/>
              </w:rPr>
              <w:t xml:space="preserve"> </w:t>
            </w:r>
            <w:r>
              <w:t>social</w:t>
            </w:r>
            <w:r w:rsidRPr="005F3646">
              <w:rPr>
                <w:spacing w:val="1"/>
              </w:rPr>
              <w:t xml:space="preserve"> </w:t>
            </w:r>
            <w:r>
              <w:t>e</w:t>
            </w:r>
            <w:r w:rsidRPr="005F3646">
              <w:rPr>
                <w:spacing w:val="1"/>
              </w:rPr>
              <w:t xml:space="preserve"> </w:t>
            </w:r>
            <w:r>
              <w:t>o</w:t>
            </w:r>
            <w:r w:rsidRPr="005F3646">
              <w:rPr>
                <w:spacing w:val="-59"/>
              </w:rPr>
              <w:t xml:space="preserve"> </w:t>
            </w:r>
            <w:r>
              <w:t>ativismo;</w:t>
            </w:r>
          </w:p>
        </w:tc>
        <w:tc>
          <w:tcPr>
            <w:tcW w:w="1080" w:type="dxa"/>
            <w:shd w:val="clear" w:color="auto" w:fill="auto"/>
          </w:tcPr>
          <w:p w14:paraId="400544A5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auto"/>
          </w:tcPr>
          <w:p w14:paraId="25274948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auto"/>
          </w:tcPr>
          <w:p w14:paraId="6F3312BD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auto"/>
          </w:tcPr>
          <w:p w14:paraId="1562D6B9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14:paraId="0BD426A4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shd w:val="clear" w:color="auto" w:fill="D9D9D9"/>
          </w:tcPr>
          <w:p w14:paraId="64DB143A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7D3ED5" w14:paraId="3A226991" w14:textId="77777777" w:rsidTr="00810582">
        <w:trPr>
          <w:trHeight w:val="1210"/>
        </w:trPr>
        <w:tc>
          <w:tcPr>
            <w:tcW w:w="3700" w:type="dxa"/>
            <w:shd w:val="clear" w:color="auto" w:fill="auto"/>
          </w:tcPr>
          <w:p w14:paraId="02CEDE13" w14:textId="77777777" w:rsidR="007D3ED5" w:rsidRDefault="007D3ED5" w:rsidP="00F76E17">
            <w:pPr>
              <w:pStyle w:val="TableParagraph"/>
              <w:spacing w:before="112"/>
              <w:ind w:left="89" w:right="83"/>
              <w:jc w:val="both"/>
            </w:pPr>
            <w:r>
              <w:t>Estudar</w:t>
            </w:r>
            <w:r w:rsidRPr="005F3646">
              <w:rPr>
                <w:spacing w:val="1"/>
              </w:rPr>
              <w:t xml:space="preserve"> </w:t>
            </w:r>
            <w:r>
              <w:t>meios</w:t>
            </w:r>
            <w:r w:rsidRPr="005F3646">
              <w:rPr>
                <w:spacing w:val="1"/>
              </w:rPr>
              <w:t xml:space="preserve"> </w:t>
            </w:r>
            <w:r>
              <w:t>que</w:t>
            </w:r>
            <w:r w:rsidRPr="005F3646">
              <w:rPr>
                <w:spacing w:val="1"/>
              </w:rPr>
              <w:t xml:space="preserve"> </w:t>
            </w:r>
            <w:r>
              <w:t>proporcionem</w:t>
            </w:r>
            <w:r w:rsidRPr="005F3646">
              <w:rPr>
                <w:spacing w:val="1"/>
              </w:rPr>
              <w:t xml:space="preserve"> </w:t>
            </w:r>
            <w:r>
              <w:t>visibilidade para organizações que</w:t>
            </w:r>
            <w:r w:rsidRPr="005F3646">
              <w:rPr>
                <w:spacing w:val="1"/>
              </w:rPr>
              <w:t xml:space="preserve"> </w:t>
            </w:r>
            <w:r>
              <w:t>atuem</w:t>
            </w:r>
            <w:r w:rsidRPr="005F3646">
              <w:rPr>
                <w:spacing w:val="1"/>
              </w:rPr>
              <w:t xml:space="preserve"> </w:t>
            </w:r>
            <w:r>
              <w:t>com</w:t>
            </w:r>
            <w:r w:rsidRPr="005F3646">
              <w:rPr>
                <w:spacing w:val="1"/>
              </w:rPr>
              <w:t xml:space="preserve"> </w:t>
            </w:r>
            <w:r>
              <w:t>base</w:t>
            </w:r>
            <w:r w:rsidRPr="005F3646">
              <w:rPr>
                <w:spacing w:val="1"/>
              </w:rPr>
              <w:t xml:space="preserve"> </w:t>
            </w:r>
            <w:r>
              <w:t>nos</w:t>
            </w:r>
            <w:r w:rsidRPr="005F3646">
              <w:rPr>
                <w:spacing w:val="1"/>
              </w:rPr>
              <w:t xml:space="preserve"> </w:t>
            </w:r>
            <w:r>
              <w:t>objetivos</w:t>
            </w:r>
            <w:r w:rsidRPr="005F3646">
              <w:rPr>
                <w:spacing w:val="1"/>
              </w:rPr>
              <w:t xml:space="preserve"> </w:t>
            </w:r>
            <w:r>
              <w:t>propostos.</w:t>
            </w:r>
          </w:p>
        </w:tc>
        <w:tc>
          <w:tcPr>
            <w:tcW w:w="1080" w:type="dxa"/>
            <w:shd w:val="clear" w:color="auto" w:fill="D9D9D9"/>
          </w:tcPr>
          <w:p w14:paraId="552A22A4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shd w:val="clear" w:color="auto" w:fill="D9D9D9"/>
          </w:tcPr>
          <w:p w14:paraId="4C7FE012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shd w:val="clear" w:color="auto" w:fill="D9D9D9"/>
          </w:tcPr>
          <w:p w14:paraId="60C3F1FF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shd w:val="clear" w:color="auto" w:fill="D9D9D9"/>
          </w:tcPr>
          <w:p w14:paraId="5827AD36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D9D9D9"/>
          </w:tcPr>
          <w:p w14:paraId="052CC7D6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shd w:val="clear" w:color="auto" w:fill="D9D9D9"/>
          </w:tcPr>
          <w:p w14:paraId="21FB20B4" w14:textId="77777777" w:rsidR="007D3ED5" w:rsidRPr="005F3646" w:rsidRDefault="007D3ED5" w:rsidP="00F76E17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</w:tbl>
    <w:p w14:paraId="5538A0CA" w14:textId="77777777" w:rsidR="007D3ED5" w:rsidRDefault="007D3ED5" w:rsidP="00F76E17">
      <w:pPr>
        <w:pStyle w:val="Corpodetexto"/>
        <w:jc w:val="both"/>
        <w:rPr>
          <w:rFonts w:ascii="Arial"/>
          <w:b w:val="0"/>
          <w:sz w:val="24"/>
        </w:rPr>
      </w:pPr>
    </w:p>
    <w:p w14:paraId="3117564F" w14:textId="0C268E35" w:rsidR="007E6922" w:rsidRPr="00455F91" w:rsidRDefault="007E6922" w:rsidP="00F76E17">
      <w:pPr>
        <w:jc w:val="both"/>
        <w:rPr>
          <w:rFonts w:ascii="Times New Roman" w:hAnsi="Times New Roman"/>
          <w:b/>
          <w:bCs/>
        </w:rPr>
      </w:pPr>
      <w:r w:rsidRPr="00455F91">
        <w:rPr>
          <w:rFonts w:ascii="Times New Roman" w:hAnsi="Times New Roman"/>
          <w:b/>
          <w:bCs/>
        </w:rPr>
        <w:t>12.</w:t>
      </w:r>
      <w:r w:rsidR="00455F91">
        <w:rPr>
          <w:rFonts w:ascii="Times New Roman" w:hAnsi="Times New Roman"/>
          <w:b/>
          <w:bCs/>
        </w:rPr>
        <w:t xml:space="preserve"> </w:t>
      </w:r>
      <w:r w:rsidRPr="00455F91">
        <w:rPr>
          <w:rFonts w:ascii="Times New Roman" w:hAnsi="Times New Roman"/>
          <w:b/>
          <w:bCs/>
        </w:rPr>
        <w:t>PLANO DE AÇÃO</w:t>
      </w:r>
    </w:p>
    <w:p w14:paraId="6756DC2E" w14:textId="77777777" w:rsidR="007E6922" w:rsidRPr="007E6922" w:rsidRDefault="007E6922" w:rsidP="00F76E17">
      <w:pPr>
        <w:jc w:val="both"/>
        <w:rPr>
          <w:rFonts w:ascii="Times New Roman" w:hAnsi="Times New Roman"/>
        </w:rPr>
      </w:pPr>
    </w:p>
    <w:p w14:paraId="0A49B57E" w14:textId="73EB3750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455F91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Analisar o Diagnóstico Gênero na Arquitetura e Urbanismo da Comissão Temporária para a Equidade de Gênero do CAU/BR e ampliar os recortes aplicados para os eixos de raça e sexualidade dentro da realidade de </w:t>
      </w:r>
      <w:proofErr w:type="gramStart"/>
      <w:r w:rsidRPr="007E6922">
        <w:rPr>
          <w:rFonts w:ascii="Times New Roman" w:hAnsi="Times New Roman" w:hint="eastAsia"/>
        </w:rPr>
        <w:t>Alagoas;</w:t>
      </w:r>
      <w:proofErr w:type="gramEnd"/>
    </w:p>
    <w:p w14:paraId="48C46203" w14:textId="72F71FBE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455F91">
        <w:rPr>
          <w:rFonts w:ascii="Times New Roman" w:hAnsi="Times New Roman" w:hint="eastAsia"/>
        </w:rPr>
        <w:t xml:space="preserve"> </w:t>
      </w:r>
      <w:r w:rsidRPr="007E6922">
        <w:rPr>
          <w:rFonts w:ascii="Times New Roman" w:hAnsi="Times New Roman" w:hint="eastAsia"/>
        </w:rPr>
        <w:t xml:space="preserve">Articular ações entre o CAU/AL e as instituições locais em prol de levantamento de dados de ações que promovam </w:t>
      </w:r>
      <w:proofErr w:type="gramStart"/>
      <w:r w:rsidRPr="007E6922">
        <w:rPr>
          <w:rFonts w:ascii="Times New Roman" w:hAnsi="Times New Roman" w:hint="eastAsia"/>
        </w:rPr>
        <w:t>a</w:t>
      </w:r>
      <w:proofErr w:type="gramEnd"/>
      <w:r w:rsidRPr="007E6922">
        <w:rPr>
          <w:rFonts w:ascii="Times New Roman" w:hAnsi="Times New Roman" w:hint="eastAsia"/>
        </w:rPr>
        <w:t xml:space="preserve"> equidade de gênero e raça;</w:t>
      </w:r>
    </w:p>
    <w:p w14:paraId="269875F6" w14:textId="1286C2BF" w:rsidR="007E6922" w:rsidRPr="007E6922" w:rsidRDefault="007E6922" w:rsidP="00F76E17">
      <w:pPr>
        <w:jc w:val="both"/>
        <w:rPr>
          <w:rFonts w:ascii="Times New Roman" w:hAnsi="Times New Roman"/>
        </w:rPr>
      </w:pPr>
      <w:r w:rsidRPr="007E6922">
        <w:rPr>
          <w:rFonts w:ascii="Times New Roman" w:hAnsi="Times New Roman" w:hint="eastAsia"/>
        </w:rPr>
        <w:t>●</w:t>
      </w:r>
      <w:r w:rsidR="00455F91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Distinguir </w:t>
      </w:r>
      <w:proofErr w:type="spellStart"/>
      <w:r w:rsidRPr="007E6922">
        <w:rPr>
          <w:rFonts w:ascii="Times New Roman" w:hAnsi="Times New Roman" w:hint="eastAsia"/>
        </w:rPr>
        <w:t>quantificadamente</w:t>
      </w:r>
      <w:proofErr w:type="spellEnd"/>
      <w:r w:rsidRPr="007E6922">
        <w:rPr>
          <w:rFonts w:ascii="Times New Roman" w:hAnsi="Times New Roman" w:hint="eastAsia"/>
        </w:rPr>
        <w:t xml:space="preserve"> as oportunidades oferecidas a todos os homens e </w:t>
      </w:r>
      <w:proofErr w:type="gramStart"/>
      <w:r w:rsidRPr="007E6922">
        <w:rPr>
          <w:rFonts w:ascii="Times New Roman" w:hAnsi="Times New Roman" w:hint="eastAsia"/>
        </w:rPr>
        <w:t>mulheres;</w:t>
      </w:r>
      <w:proofErr w:type="gramEnd"/>
    </w:p>
    <w:p w14:paraId="41F21AAF" w14:textId="323715A7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D532FC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 xml:space="preserve">Promover diálogo através de encontro, seminários e palestras com os futuros e novos profissionais a respeito das diversas narrativas sociais no meio profissional da arquitetura e urbanismo a fim de estimular o empreendedorismo social e o </w:t>
      </w:r>
      <w:proofErr w:type="gramStart"/>
      <w:r w:rsidRPr="007E6922">
        <w:rPr>
          <w:rFonts w:ascii="Times New Roman" w:hAnsi="Times New Roman" w:hint="eastAsia"/>
        </w:rPr>
        <w:t>ativismo;</w:t>
      </w:r>
      <w:proofErr w:type="gramEnd"/>
    </w:p>
    <w:p w14:paraId="7FF68DE0" w14:textId="56373430" w:rsidR="007E6922" w:rsidRPr="007E6922" w:rsidRDefault="007E6922" w:rsidP="00F76E17">
      <w:pPr>
        <w:jc w:val="both"/>
        <w:rPr>
          <w:rFonts w:ascii="Times New Roman" w:hAnsi="Times New Roman" w:hint="eastAsia"/>
        </w:rPr>
      </w:pPr>
      <w:r w:rsidRPr="007E6922">
        <w:rPr>
          <w:rFonts w:ascii="Times New Roman" w:hAnsi="Times New Roman" w:hint="eastAsia"/>
        </w:rPr>
        <w:t>●</w:t>
      </w:r>
      <w:r w:rsidR="00D532FC">
        <w:rPr>
          <w:rFonts w:ascii="Times New Roman" w:hAnsi="Times New Roman"/>
        </w:rPr>
        <w:t xml:space="preserve"> </w:t>
      </w:r>
      <w:r w:rsidRPr="007E6922">
        <w:rPr>
          <w:rFonts w:ascii="Times New Roman" w:hAnsi="Times New Roman" w:hint="eastAsia"/>
        </w:rPr>
        <w:t>Estudar meios que proporcionem visibilidade para organizações que atuem com base nos objetivos propostos.</w:t>
      </w:r>
    </w:p>
    <w:p w14:paraId="2582B65F" w14:textId="77777777" w:rsidR="00181B92" w:rsidRPr="002677E4" w:rsidRDefault="00181B92" w:rsidP="00F76E17">
      <w:pPr>
        <w:jc w:val="both"/>
        <w:rPr>
          <w:rFonts w:ascii="Times New Roman" w:hAnsi="Times New Roman"/>
        </w:rPr>
      </w:pPr>
    </w:p>
    <w:sectPr w:rsidR="00181B92" w:rsidRPr="002677E4" w:rsidSect="000706AB">
      <w:headerReference w:type="even" r:id="rId33"/>
      <w:headerReference w:type="default" r:id="rId34"/>
      <w:footerReference w:type="default" r:id="rId35"/>
      <w:headerReference w:type="first" r:id="rId36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981EB" w14:textId="77777777" w:rsidR="000A6AEF" w:rsidRDefault="000A6AEF" w:rsidP="00EE4FDD">
      <w:r>
        <w:separator/>
      </w:r>
    </w:p>
  </w:endnote>
  <w:endnote w:type="continuationSeparator" w:id="0">
    <w:p w14:paraId="4CB936D3" w14:textId="77777777" w:rsidR="000A6AEF" w:rsidRDefault="000A6AE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E6827" w14:textId="77777777" w:rsidR="000A6AEF" w:rsidRDefault="000A6AEF" w:rsidP="00EE4FDD">
      <w:r>
        <w:separator/>
      </w:r>
    </w:p>
  </w:footnote>
  <w:footnote w:type="continuationSeparator" w:id="0">
    <w:p w14:paraId="6CFE8C55" w14:textId="77777777" w:rsidR="000A6AEF" w:rsidRDefault="000A6AE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72EFD" w14:textId="6C2A79B8" w:rsidR="0047029F" w:rsidRDefault="00D276E8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72F04" w14:textId="3EF50A3D" w:rsidR="0047029F" w:rsidRDefault="00D276E8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hybridMultilevel"/>
    <w:tmpl w:val="60062D10"/>
    <w:lvl w:ilvl="0" w:tplc="45C85712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D504B9A8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 w:tplc="E98E8F30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 w:tplc="AED6C824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 w:tplc="B290E8C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 w:tplc="3BAEE79C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 w:tplc="D074A824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 w:tplc="E556B24E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 w:tplc="109EBFC4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7725"/>
    <w:rsid w:val="00171CBC"/>
    <w:rsid w:val="00174922"/>
    <w:rsid w:val="00175EDF"/>
    <w:rsid w:val="00177389"/>
    <w:rsid w:val="00181B92"/>
    <w:rsid w:val="00194555"/>
    <w:rsid w:val="001A01FC"/>
    <w:rsid w:val="001A0CED"/>
    <w:rsid w:val="001A1167"/>
    <w:rsid w:val="001A19EC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7BC7"/>
    <w:rsid w:val="0020021B"/>
    <w:rsid w:val="0020133F"/>
    <w:rsid w:val="00201EDF"/>
    <w:rsid w:val="00212659"/>
    <w:rsid w:val="00220732"/>
    <w:rsid w:val="00224F8B"/>
    <w:rsid w:val="002321A1"/>
    <w:rsid w:val="00234420"/>
    <w:rsid w:val="002365B0"/>
    <w:rsid w:val="00246A85"/>
    <w:rsid w:val="00253F02"/>
    <w:rsid w:val="00263715"/>
    <w:rsid w:val="00263C0A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68DD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D3B4C"/>
    <w:rsid w:val="003E3B2D"/>
    <w:rsid w:val="003E4983"/>
    <w:rsid w:val="003F15C8"/>
    <w:rsid w:val="003F3E1A"/>
    <w:rsid w:val="003F4367"/>
    <w:rsid w:val="003F491C"/>
    <w:rsid w:val="003F6235"/>
    <w:rsid w:val="0041012A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FC2"/>
    <w:rsid w:val="00485D9F"/>
    <w:rsid w:val="004B3245"/>
    <w:rsid w:val="004B334A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715BC"/>
    <w:rsid w:val="005744C2"/>
    <w:rsid w:val="005758A1"/>
    <w:rsid w:val="00580F9C"/>
    <w:rsid w:val="00597DCA"/>
    <w:rsid w:val="005A000D"/>
    <w:rsid w:val="005A0A56"/>
    <w:rsid w:val="005A1D36"/>
    <w:rsid w:val="005A3A3D"/>
    <w:rsid w:val="005A7161"/>
    <w:rsid w:val="005B09CA"/>
    <w:rsid w:val="005B1B5B"/>
    <w:rsid w:val="005B407C"/>
    <w:rsid w:val="005B46B6"/>
    <w:rsid w:val="005B64D6"/>
    <w:rsid w:val="005C341C"/>
    <w:rsid w:val="005C3BE0"/>
    <w:rsid w:val="005E33C2"/>
    <w:rsid w:val="005E6C59"/>
    <w:rsid w:val="005E7415"/>
    <w:rsid w:val="005F3523"/>
    <w:rsid w:val="00603C2A"/>
    <w:rsid w:val="006067B9"/>
    <w:rsid w:val="006112B9"/>
    <w:rsid w:val="00617957"/>
    <w:rsid w:val="00617EA4"/>
    <w:rsid w:val="00617FF6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714BB"/>
    <w:rsid w:val="006747B8"/>
    <w:rsid w:val="00680808"/>
    <w:rsid w:val="00680E5B"/>
    <w:rsid w:val="006A4DA3"/>
    <w:rsid w:val="006B1B45"/>
    <w:rsid w:val="006B2379"/>
    <w:rsid w:val="006B460C"/>
    <w:rsid w:val="006C70ED"/>
    <w:rsid w:val="006D7C32"/>
    <w:rsid w:val="006E0857"/>
    <w:rsid w:val="006F048A"/>
    <w:rsid w:val="006F555F"/>
    <w:rsid w:val="006F6730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514C7"/>
    <w:rsid w:val="00754076"/>
    <w:rsid w:val="00756489"/>
    <w:rsid w:val="0077187D"/>
    <w:rsid w:val="00773994"/>
    <w:rsid w:val="007762B0"/>
    <w:rsid w:val="00777C5F"/>
    <w:rsid w:val="00787A78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E29E7"/>
    <w:rsid w:val="007E55CE"/>
    <w:rsid w:val="007E6922"/>
    <w:rsid w:val="007F152F"/>
    <w:rsid w:val="007F3D8E"/>
    <w:rsid w:val="0080540F"/>
    <w:rsid w:val="008165C9"/>
    <w:rsid w:val="00830DFA"/>
    <w:rsid w:val="00831B1B"/>
    <w:rsid w:val="008408C7"/>
    <w:rsid w:val="00844392"/>
    <w:rsid w:val="008457BF"/>
    <w:rsid w:val="008473F6"/>
    <w:rsid w:val="008549C5"/>
    <w:rsid w:val="0086127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2761"/>
    <w:rsid w:val="0091532C"/>
    <w:rsid w:val="0093372E"/>
    <w:rsid w:val="00934D4F"/>
    <w:rsid w:val="00952CB9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C0016"/>
    <w:rsid w:val="009C42F3"/>
    <w:rsid w:val="009D02D1"/>
    <w:rsid w:val="009D51AB"/>
    <w:rsid w:val="009D6A28"/>
    <w:rsid w:val="009E3EFC"/>
    <w:rsid w:val="009E46E0"/>
    <w:rsid w:val="009F200C"/>
    <w:rsid w:val="009F46AC"/>
    <w:rsid w:val="00A01AA6"/>
    <w:rsid w:val="00A02508"/>
    <w:rsid w:val="00A02AE9"/>
    <w:rsid w:val="00A0451F"/>
    <w:rsid w:val="00A04E44"/>
    <w:rsid w:val="00A05B1F"/>
    <w:rsid w:val="00A06A9F"/>
    <w:rsid w:val="00A12226"/>
    <w:rsid w:val="00A21C73"/>
    <w:rsid w:val="00A40FBB"/>
    <w:rsid w:val="00A43C66"/>
    <w:rsid w:val="00A44606"/>
    <w:rsid w:val="00A468CD"/>
    <w:rsid w:val="00A550D0"/>
    <w:rsid w:val="00A602C9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C33DD"/>
    <w:rsid w:val="00AD4663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50515"/>
    <w:rsid w:val="00B5402D"/>
    <w:rsid w:val="00B576AA"/>
    <w:rsid w:val="00B57876"/>
    <w:rsid w:val="00B62DDB"/>
    <w:rsid w:val="00B749E4"/>
    <w:rsid w:val="00B80822"/>
    <w:rsid w:val="00B877BD"/>
    <w:rsid w:val="00B9284A"/>
    <w:rsid w:val="00B975DE"/>
    <w:rsid w:val="00BA59C2"/>
    <w:rsid w:val="00BB4058"/>
    <w:rsid w:val="00BC3458"/>
    <w:rsid w:val="00BD13D2"/>
    <w:rsid w:val="00BD2541"/>
    <w:rsid w:val="00BE5279"/>
    <w:rsid w:val="00BE7B78"/>
    <w:rsid w:val="00BF0055"/>
    <w:rsid w:val="00BF0DF7"/>
    <w:rsid w:val="00BF3C77"/>
    <w:rsid w:val="00C017D8"/>
    <w:rsid w:val="00C040A0"/>
    <w:rsid w:val="00C10483"/>
    <w:rsid w:val="00C1318E"/>
    <w:rsid w:val="00C21981"/>
    <w:rsid w:val="00C25D14"/>
    <w:rsid w:val="00C273DB"/>
    <w:rsid w:val="00C32381"/>
    <w:rsid w:val="00C3385A"/>
    <w:rsid w:val="00C37630"/>
    <w:rsid w:val="00C411D6"/>
    <w:rsid w:val="00C4511E"/>
    <w:rsid w:val="00C460CF"/>
    <w:rsid w:val="00C46B7C"/>
    <w:rsid w:val="00C538AD"/>
    <w:rsid w:val="00C63124"/>
    <w:rsid w:val="00C64E40"/>
    <w:rsid w:val="00C67B79"/>
    <w:rsid w:val="00C822B6"/>
    <w:rsid w:val="00C9037D"/>
    <w:rsid w:val="00C91572"/>
    <w:rsid w:val="00CA286C"/>
    <w:rsid w:val="00CA3B38"/>
    <w:rsid w:val="00CA60AC"/>
    <w:rsid w:val="00CA6E1D"/>
    <w:rsid w:val="00CB46FB"/>
    <w:rsid w:val="00CD52EE"/>
    <w:rsid w:val="00CE4AD9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76E8"/>
    <w:rsid w:val="00D355ED"/>
    <w:rsid w:val="00D4394C"/>
    <w:rsid w:val="00D532FC"/>
    <w:rsid w:val="00D64A59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E4BD1"/>
    <w:rsid w:val="00DF13E9"/>
    <w:rsid w:val="00DF29B7"/>
    <w:rsid w:val="00E02538"/>
    <w:rsid w:val="00E06C16"/>
    <w:rsid w:val="00E07710"/>
    <w:rsid w:val="00E110A1"/>
    <w:rsid w:val="00E13179"/>
    <w:rsid w:val="00E14418"/>
    <w:rsid w:val="00E21D6F"/>
    <w:rsid w:val="00E26795"/>
    <w:rsid w:val="00E32B41"/>
    <w:rsid w:val="00E34C8C"/>
    <w:rsid w:val="00E50191"/>
    <w:rsid w:val="00E5668C"/>
    <w:rsid w:val="00E6018B"/>
    <w:rsid w:val="00E70E8B"/>
    <w:rsid w:val="00E73C66"/>
    <w:rsid w:val="00E80C27"/>
    <w:rsid w:val="00E85BC0"/>
    <w:rsid w:val="00E86798"/>
    <w:rsid w:val="00E869A6"/>
    <w:rsid w:val="00E911F5"/>
    <w:rsid w:val="00E97794"/>
    <w:rsid w:val="00EA6A3E"/>
    <w:rsid w:val="00EA78F5"/>
    <w:rsid w:val="00EB0F7B"/>
    <w:rsid w:val="00EC5007"/>
    <w:rsid w:val="00ED2A7D"/>
    <w:rsid w:val="00EE4FDD"/>
    <w:rsid w:val="00EE50C0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1100"/>
    <w:rsid w:val="00F62D42"/>
    <w:rsid w:val="00F6756E"/>
    <w:rsid w:val="00F76E17"/>
    <w:rsid w:val="00F77A38"/>
    <w:rsid w:val="00F872FE"/>
    <w:rsid w:val="00F94E86"/>
    <w:rsid w:val="00F95BBA"/>
    <w:rsid w:val="00FA618E"/>
    <w:rsid w:val="00FB488E"/>
    <w:rsid w:val="00FB4EB4"/>
    <w:rsid w:val="00FC4AC7"/>
    <w:rsid w:val="00FD04A3"/>
    <w:rsid w:val="00FD2829"/>
    <w:rsid w:val="00FD411D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18</Pages>
  <Words>4224</Words>
  <Characters>22811</Characters>
  <Application>Microsoft Office Word</Application>
  <DocSecurity>0</DocSecurity>
  <Lines>190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126</cp:revision>
  <cp:lastPrinted>2016-01-29T00:41:00Z</cp:lastPrinted>
  <dcterms:created xsi:type="dcterms:W3CDTF">2021-02-12T01:27:00Z</dcterms:created>
  <dcterms:modified xsi:type="dcterms:W3CDTF">2021-03-29T22:11:00Z</dcterms:modified>
</cp:coreProperties>
</file>