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3E" w:rsidRPr="000802DB" w:rsidRDefault="009F753E" w:rsidP="009F753E">
      <w:pPr>
        <w:jc w:val="center"/>
        <w:rPr>
          <w:rFonts w:ascii="Arial" w:hAnsi="Arial" w:cs="Arial"/>
          <w:b/>
        </w:rPr>
      </w:pPr>
      <w:r w:rsidRPr="000802DB">
        <w:rPr>
          <w:rFonts w:ascii="Arial" w:hAnsi="Arial" w:cs="Arial"/>
          <w:b/>
        </w:rPr>
        <w:t>PORTARIA</w:t>
      </w:r>
      <w:r w:rsidR="00075B91" w:rsidRPr="000802DB">
        <w:rPr>
          <w:rFonts w:ascii="Arial" w:hAnsi="Arial" w:cs="Arial"/>
          <w:b/>
        </w:rPr>
        <w:t xml:space="preserve"> NORMATIVA</w:t>
      </w:r>
      <w:r w:rsidRPr="000802DB">
        <w:rPr>
          <w:rFonts w:ascii="Arial" w:hAnsi="Arial" w:cs="Arial"/>
          <w:b/>
        </w:rPr>
        <w:t xml:space="preserve"> Nº </w:t>
      </w:r>
      <w:r w:rsidR="00E11394" w:rsidRPr="000802DB">
        <w:rPr>
          <w:rFonts w:ascii="Arial" w:hAnsi="Arial" w:cs="Arial"/>
          <w:b/>
        </w:rPr>
        <w:t>03</w:t>
      </w:r>
      <w:r w:rsidRPr="000802DB">
        <w:rPr>
          <w:rFonts w:ascii="Arial" w:hAnsi="Arial" w:cs="Arial"/>
          <w:b/>
        </w:rPr>
        <w:t xml:space="preserve"> DE </w:t>
      </w:r>
      <w:r w:rsidR="00E11394" w:rsidRPr="000802DB">
        <w:rPr>
          <w:rFonts w:ascii="Arial" w:hAnsi="Arial" w:cs="Arial"/>
          <w:b/>
        </w:rPr>
        <w:t>16</w:t>
      </w:r>
      <w:r w:rsidRPr="000802DB">
        <w:rPr>
          <w:rFonts w:ascii="Arial" w:hAnsi="Arial" w:cs="Arial"/>
          <w:b/>
        </w:rPr>
        <w:t xml:space="preserve"> DE </w:t>
      </w:r>
      <w:r w:rsidR="00E11394" w:rsidRPr="000802DB">
        <w:rPr>
          <w:rFonts w:ascii="Arial" w:hAnsi="Arial" w:cs="Arial"/>
          <w:b/>
        </w:rPr>
        <w:t>JULHO</w:t>
      </w:r>
      <w:r w:rsidRPr="000802DB">
        <w:rPr>
          <w:rFonts w:ascii="Arial" w:hAnsi="Arial" w:cs="Arial"/>
          <w:b/>
        </w:rPr>
        <w:t xml:space="preserve"> DE 2020</w:t>
      </w:r>
    </w:p>
    <w:p w:rsidR="009F753E" w:rsidRPr="00FD5E7D" w:rsidRDefault="009F753E" w:rsidP="009F753E">
      <w:pPr>
        <w:rPr>
          <w:rFonts w:ascii="Arial" w:hAnsi="Arial" w:cs="Arial"/>
        </w:rPr>
      </w:pPr>
    </w:p>
    <w:p w:rsidR="009F753E" w:rsidRPr="00FE0F9D" w:rsidRDefault="009F753E" w:rsidP="009F753E">
      <w:pPr>
        <w:pStyle w:val="Corpodetexto"/>
        <w:spacing w:line="276" w:lineRule="auto"/>
        <w:ind w:left="4638" w:right="-1"/>
        <w:jc w:val="both"/>
        <w:rPr>
          <w:rFonts w:ascii="Arial" w:hAnsi="Arial" w:cs="Arial"/>
          <w:b w:val="0"/>
          <w:sz w:val="20"/>
        </w:rPr>
      </w:pPr>
      <w:r w:rsidRPr="00FE0F9D">
        <w:rPr>
          <w:rFonts w:ascii="Arial" w:hAnsi="Arial" w:cs="Arial"/>
          <w:sz w:val="20"/>
        </w:rPr>
        <w:t>Estabelece o retorno gradual das atividades presenciais do Conselho, bem como medidas preventivas e de proteção quanto à disseminação da COVID-19, e dá outras</w:t>
      </w:r>
      <w:r w:rsidRPr="00FE0F9D">
        <w:rPr>
          <w:rFonts w:ascii="Arial" w:hAnsi="Arial" w:cs="Arial"/>
          <w:spacing w:val="-7"/>
          <w:sz w:val="20"/>
        </w:rPr>
        <w:t xml:space="preserve"> </w:t>
      </w:r>
      <w:r w:rsidRPr="00FE0F9D">
        <w:rPr>
          <w:rFonts w:ascii="Arial" w:hAnsi="Arial" w:cs="Arial"/>
          <w:sz w:val="20"/>
        </w:rPr>
        <w:t>providências.</w:t>
      </w:r>
    </w:p>
    <w:p w:rsidR="009F753E" w:rsidRPr="00FD5E7D" w:rsidRDefault="009F753E" w:rsidP="009F753E">
      <w:pPr>
        <w:rPr>
          <w:rFonts w:ascii="Arial" w:hAnsi="Arial" w:cs="Arial"/>
        </w:rPr>
      </w:pPr>
    </w:p>
    <w:p w:rsidR="009F753E" w:rsidRPr="007B78C5" w:rsidRDefault="009F753E" w:rsidP="009F753E">
      <w:pPr>
        <w:jc w:val="both"/>
        <w:rPr>
          <w:rFonts w:ascii="Arial" w:hAnsi="Arial" w:cs="Arial"/>
        </w:rPr>
      </w:pPr>
      <w:r w:rsidRPr="007B78C5">
        <w:rPr>
          <w:rFonts w:ascii="Arial" w:hAnsi="Arial" w:cs="Arial"/>
        </w:rPr>
        <w:t xml:space="preserve">O </w:t>
      </w:r>
      <w:r w:rsidRPr="007B78C5">
        <w:rPr>
          <w:rFonts w:ascii="Arial" w:hAnsi="Arial" w:cs="Arial"/>
          <w:b/>
        </w:rPr>
        <w:t>Conselho de Arquitetura e Urbanismo de Alagoas</w:t>
      </w:r>
      <w:r>
        <w:rPr>
          <w:rFonts w:ascii="Arial" w:hAnsi="Arial" w:cs="Arial"/>
          <w:b/>
        </w:rPr>
        <w:t xml:space="preserve"> </w:t>
      </w:r>
      <w:r w:rsidRPr="007B78C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7B78C5">
        <w:rPr>
          <w:rFonts w:ascii="Arial" w:hAnsi="Arial" w:cs="Arial"/>
          <w:b/>
        </w:rPr>
        <w:t>CAU/AL</w:t>
      </w:r>
      <w:r w:rsidRPr="007B78C5">
        <w:rPr>
          <w:rFonts w:ascii="Arial" w:hAnsi="Arial" w:cs="Arial"/>
        </w:rPr>
        <w:t xml:space="preserve">, no uso de suas atribuições que lhe confere o inciso II do artigo 34 da Lei nº 12.378, de 31 de dezembro de 2010, e do Artigo 56 do Regimento Interno; e 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CONSIDERANDO o momento vivido, em abrangência mundial, pela pandemia da COVID-19, estando o Brasil em estado de emergência para evitar a disseminação do coronavírus;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CONSIDERANDO que até a presente data a única forma de combate ao vírus, de forma efetiva, tem sido o distanciamento social;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CONSIDERANDO que o </w:t>
      </w:r>
      <w:r>
        <w:rPr>
          <w:rFonts w:ascii="Arial" w:hAnsi="Arial" w:cs="Arial"/>
        </w:rPr>
        <w:t>Estado de Alagoas</w:t>
      </w:r>
      <w:r w:rsidRPr="00FD5E7D">
        <w:rPr>
          <w:rFonts w:ascii="Arial" w:hAnsi="Arial" w:cs="Arial"/>
        </w:rPr>
        <w:t xml:space="preserve"> está em distanciamento social desde meados de março de 2020, tendo, gradualmente, sido liberadas algumas atividades para retornarem às atividades, desde que sejam observadas as medidas de segurança e sanitárias;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CONSIDERANDO os normativos locais quanto à obrigatoriedade de uso de máscaras, sob pena de responsabilizações administrativas e penais;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 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CONSIDERANDO que o </w:t>
      </w:r>
      <w:r>
        <w:rPr>
          <w:rFonts w:ascii="Arial" w:hAnsi="Arial" w:cs="Arial"/>
        </w:rPr>
        <w:t xml:space="preserve">CAU/AL tem a </w:t>
      </w:r>
      <w:r w:rsidRPr="007B093D">
        <w:rPr>
          <w:rFonts w:ascii="Arial" w:hAnsi="Arial" w:cs="Arial"/>
        </w:rPr>
        <w:t>função de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</w:t>
      </w:r>
      <w:r w:rsidRPr="00FD5E7D">
        <w:rPr>
          <w:rFonts w:ascii="Arial" w:hAnsi="Arial" w:cs="Arial"/>
        </w:rPr>
        <w:t>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CONSIDERANDO as orientações da Agência Nacional de Vigilância Sanitária, do Ministério da Saúde e demais órgãos competentes quanto à estruturação física adequada para assegurar a saúde e segurança de funcionários e público;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CONSIDERANDO que o </w:t>
      </w:r>
      <w:r>
        <w:rPr>
          <w:rFonts w:ascii="Arial" w:hAnsi="Arial" w:cs="Arial"/>
        </w:rPr>
        <w:t>CAU/AL</w:t>
      </w:r>
      <w:r w:rsidRPr="00FD5E7D">
        <w:rPr>
          <w:rFonts w:ascii="Arial" w:hAnsi="Arial" w:cs="Arial"/>
        </w:rPr>
        <w:t xml:space="preserve"> é autarquia, inserida na Administração Pública Federal Indireta;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7B093D" w:rsidRDefault="009F753E" w:rsidP="009F753E">
      <w:pPr>
        <w:jc w:val="both"/>
        <w:rPr>
          <w:rFonts w:ascii="Arial" w:hAnsi="Arial" w:cs="Arial"/>
          <w:b/>
        </w:rPr>
      </w:pPr>
      <w:r w:rsidRPr="007B093D">
        <w:rPr>
          <w:rFonts w:ascii="Arial" w:hAnsi="Arial" w:cs="Arial"/>
          <w:b/>
        </w:rPr>
        <w:t>Resolve: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Art.1º. As atividades presenciais do </w:t>
      </w:r>
      <w:r>
        <w:rPr>
          <w:rFonts w:ascii="Arial" w:hAnsi="Arial" w:cs="Arial"/>
        </w:rPr>
        <w:t>CAU/AL</w:t>
      </w:r>
      <w:r w:rsidRPr="00FD5E7D">
        <w:rPr>
          <w:rFonts w:ascii="Arial" w:hAnsi="Arial" w:cs="Arial"/>
        </w:rPr>
        <w:t xml:space="preserve"> serão retomadas no </w:t>
      </w:r>
      <w:r w:rsidRPr="00691B43">
        <w:rPr>
          <w:rFonts w:ascii="Arial" w:hAnsi="Arial" w:cs="Arial"/>
        </w:rPr>
        <w:t>dia</w:t>
      </w:r>
      <w:r w:rsidR="00E11394" w:rsidRPr="00691B43">
        <w:rPr>
          <w:rFonts w:ascii="Arial" w:hAnsi="Arial" w:cs="Arial"/>
        </w:rPr>
        <w:t xml:space="preserve"> </w:t>
      </w:r>
      <w:r w:rsidRPr="00691B43">
        <w:rPr>
          <w:rFonts w:ascii="Arial" w:hAnsi="Arial" w:cs="Arial"/>
        </w:rPr>
        <w:t xml:space="preserve">03 de agosto de 2020 (segunda-feira), estando à sede aberta em horário </w:t>
      </w:r>
      <w:r w:rsidR="00691B43" w:rsidRPr="00691B43">
        <w:rPr>
          <w:rFonts w:ascii="Arial" w:hAnsi="Arial" w:cs="Arial"/>
        </w:rPr>
        <w:t>de atendimento normal.</w:t>
      </w:r>
    </w:p>
    <w:p w:rsidR="00691B43" w:rsidRPr="00FD5E7D" w:rsidRDefault="00691B43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Art.2º. O funcionamento de cada setor respeitará as normas de segurança e sanitárias, conforme orientações da</w:t>
      </w:r>
      <w:r>
        <w:rPr>
          <w:rFonts w:ascii="Arial" w:hAnsi="Arial" w:cs="Arial"/>
        </w:rPr>
        <w:t xml:space="preserve"> Organização Mundial da Saúde – OMS, bem como as recomendações do Ministério da Saúde e Secretaria Estadual da Saúde </w:t>
      </w:r>
      <w:r>
        <w:rPr>
          <w:rFonts w:ascii="Arial" w:hAnsi="Arial" w:cs="Arial"/>
        </w:rPr>
        <w:lastRenderedPageBreak/>
        <w:t>de Alagoas</w:t>
      </w:r>
      <w:r w:rsidRPr="00FD5E7D">
        <w:rPr>
          <w:rFonts w:ascii="Arial" w:hAnsi="Arial" w:cs="Arial"/>
        </w:rPr>
        <w:t>, levando-se em consideração aspectos de estrutura física das salas, demandas do setor, atendimento ao público, funcionários de grupo de risco, dentre outros.</w:t>
      </w:r>
    </w:p>
    <w:p w:rsidR="009F753E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§1º.</w:t>
      </w:r>
      <w:r>
        <w:rPr>
          <w:rFonts w:ascii="Arial" w:hAnsi="Arial" w:cs="Arial"/>
        </w:rPr>
        <w:t xml:space="preserve"> </w:t>
      </w:r>
      <w:r w:rsidRPr="00FD5E7D">
        <w:rPr>
          <w:rFonts w:ascii="Arial" w:hAnsi="Arial" w:cs="Arial"/>
        </w:rPr>
        <w:t>O sistema de prestação de serviços se dará respeitando limites de usuários nas dependências do conselho.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§2º. Os serviços e o retorno ao número normal serão realizados conforme orientações dos órgãos e das entidades públicas competentes, principalmente sanitárias, sem que haja exposição a risco de qualquer funcionário ou público de atendimento.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Art. 3º. Os </w:t>
      </w:r>
      <w:r>
        <w:rPr>
          <w:rFonts w:ascii="Arial" w:hAnsi="Arial" w:cs="Arial"/>
        </w:rPr>
        <w:t>Arquitetos e Urbanistas</w:t>
      </w:r>
      <w:r w:rsidRPr="00FD5E7D">
        <w:rPr>
          <w:rFonts w:ascii="Arial" w:hAnsi="Arial" w:cs="Arial"/>
        </w:rPr>
        <w:t xml:space="preserve"> ou as pessoas que busquem atendimento presencial na sede do </w:t>
      </w:r>
      <w:r>
        <w:rPr>
          <w:rFonts w:ascii="Arial" w:hAnsi="Arial" w:cs="Arial"/>
        </w:rPr>
        <w:t>CAU/AL</w:t>
      </w:r>
      <w:r w:rsidRPr="00FD5E7D">
        <w:rPr>
          <w:rFonts w:ascii="Arial" w:hAnsi="Arial" w:cs="Arial"/>
        </w:rPr>
        <w:t xml:space="preserve"> deverão, obrigatoriamente, utilizar máscaras, desde seu ingresso nas dependências do </w:t>
      </w:r>
      <w:r>
        <w:rPr>
          <w:rFonts w:ascii="Arial" w:hAnsi="Arial" w:cs="Arial"/>
        </w:rPr>
        <w:t>C</w:t>
      </w:r>
      <w:r w:rsidRPr="00FD5E7D">
        <w:rPr>
          <w:rFonts w:ascii="Arial" w:hAnsi="Arial" w:cs="Arial"/>
        </w:rPr>
        <w:t>onselho até a sua saída, sob pena de ser retirado do local, mediante as responsabilizações cabíveis.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 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Parágrafo único – A utilização de máscaras em locais públicos é dete</w:t>
      </w:r>
      <w:r>
        <w:rPr>
          <w:rFonts w:ascii="Arial" w:hAnsi="Arial" w:cs="Arial"/>
        </w:rPr>
        <w:t>rminação por parte do Governo de Alagoas</w:t>
      </w:r>
      <w:r w:rsidRPr="00FD5E7D">
        <w:rPr>
          <w:rFonts w:ascii="Arial" w:hAnsi="Arial" w:cs="Arial"/>
        </w:rPr>
        <w:t>, podendo, inclusive, seu desrespeito, configurar crime.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Art. 4º. Aos funcionários, colaboradores, prestadores de serviços, estagiários, qualquer pessoa que preste qualquer tipo de serviço no </w:t>
      </w:r>
      <w:r>
        <w:rPr>
          <w:rFonts w:ascii="Arial" w:hAnsi="Arial" w:cs="Arial"/>
        </w:rPr>
        <w:t>CAU/AL</w:t>
      </w:r>
      <w:r w:rsidRPr="00FD5E7D">
        <w:rPr>
          <w:rFonts w:ascii="Arial" w:hAnsi="Arial" w:cs="Arial"/>
        </w:rPr>
        <w:t xml:space="preserve"> é obrigatória o atendimento das seguintes recomendações: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- </w:t>
      </w:r>
      <w:r w:rsidRPr="00FD5E7D">
        <w:rPr>
          <w:rFonts w:ascii="Arial" w:hAnsi="Arial" w:cs="Arial"/>
        </w:rPr>
        <w:t xml:space="preserve">O uso de máscara, em todo tempo que estiver nas dependências do Conselho; 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- </w:t>
      </w:r>
      <w:r w:rsidRPr="00FD5E7D">
        <w:rPr>
          <w:rFonts w:ascii="Arial" w:hAnsi="Arial" w:cs="Arial"/>
        </w:rPr>
        <w:t xml:space="preserve">Higienização constante das mãos, com álcool </w:t>
      </w:r>
      <w:r w:rsidRPr="00D839DB">
        <w:rPr>
          <w:rFonts w:ascii="Arial" w:hAnsi="Arial" w:cs="Arial"/>
        </w:rPr>
        <w:t xml:space="preserve">70% </w:t>
      </w:r>
      <w:r w:rsidRPr="00FD5E7D">
        <w:rPr>
          <w:rFonts w:ascii="Arial" w:hAnsi="Arial" w:cs="Arial"/>
        </w:rPr>
        <w:t>(em gel ou líquido) ou com água e sabão;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 - </w:t>
      </w:r>
      <w:r w:rsidRPr="00FD5E7D">
        <w:rPr>
          <w:rFonts w:ascii="Arial" w:hAnsi="Arial" w:cs="Arial"/>
        </w:rPr>
        <w:t>Higienização constante das estações de trabalho</w:t>
      </w:r>
      <w:r>
        <w:rPr>
          <w:rFonts w:ascii="Arial" w:hAnsi="Arial" w:cs="Arial"/>
        </w:rPr>
        <w:t xml:space="preserve"> e demais equipamentos</w:t>
      </w:r>
      <w:r w:rsidRPr="00FD5E7D">
        <w:rPr>
          <w:rFonts w:ascii="Arial" w:hAnsi="Arial" w:cs="Arial"/>
        </w:rPr>
        <w:t>, conforme material disponibilizado pelo Conselho, principalmente a cada novo atendimento – se o fizer;</w:t>
      </w:r>
    </w:p>
    <w:p w:rsidR="009F753E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IV</w:t>
      </w:r>
      <w:r>
        <w:rPr>
          <w:rFonts w:ascii="Arial" w:hAnsi="Arial" w:cs="Arial"/>
        </w:rPr>
        <w:t xml:space="preserve"> - </w:t>
      </w:r>
      <w:r w:rsidRPr="00FD5E7D">
        <w:rPr>
          <w:rFonts w:ascii="Arial" w:hAnsi="Arial" w:cs="Arial"/>
        </w:rPr>
        <w:t>Não compartilhar qualquer material ou equipamento de trabalho, tais como telefones, computadores, mouses, além de copos, xícaras e demais objetos;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- </w:t>
      </w:r>
      <w:r w:rsidRPr="00FD5E7D">
        <w:rPr>
          <w:rFonts w:ascii="Arial" w:hAnsi="Arial" w:cs="Arial"/>
        </w:rPr>
        <w:t>Informar qualquer caso suspeito, contato com caso suspeito ou caso que apresente qualquer dos sintomas relacionados à COVID-19;</w:t>
      </w:r>
    </w:p>
    <w:p w:rsidR="009F753E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 - </w:t>
      </w:r>
      <w:r w:rsidRPr="00FD5E7D">
        <w:rPr>
          <w:rFonts w:ascii="Arial" w:hAnsi="Arial" w:cs="Arial"/>
        </w:rPr>
        <w:t>Observar a distância mínima para frequentar áreas comuns:</w:t>
      </w:r>
      <w:r>
        <w:rPr>
          <w:rFonts w:ascii="Arial" w:hAnsi="Arial" w:cs="Arial"/>
        </w:rPr>
        <w:t xml:space="preserve"> </w:t>
      </w:r>
      <w:r w:rsidRPr="00FD5E7D">
        <w:rPr>
          <w:rFonts w:ascii="Arial" w:hAnsi="Arial" w:cs="Arial"/>
        </w:rPr>
        <w:t>copas,</w:t>
      </w:r>
      <w:r>
        <w:rPr>
          <w:rFonts w:ascii="Arial" w:hAnsi="Arial" w:cs="Arial"/>
        </w:rPr>
        <w:t xml:space="preserve"> auditório,</w:t>
      </w:r>
      <w:r w:rsidRPr="00FD5E7D">
        <w:rPr>
          <w:rFonts w:ascii="Arial" w:hAnsi="Arial" w:cs="Arial"/>
        </w:rPr>
        <w:t xml:space="preserve"> etc.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Parágrafo </w:t>
      </w:r>
      <w:r>
        <w:rPr>
          <w:rFonts w:ascii="Arial" w:hAnsi="Arial" w:cs="Arial"/>
        </w:rPr>
        <w:t>primeiro</w:t>
      </w:r>
      <w:r w:rsidRPr="00FD5E7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</w:t>
      </w:r>
      <w:r w:rsidRPr="002F20F6">
        <w:rPr>
          <w:rFonts w:ascii="Arial" w:hAnsi="Arial" w:cs="Arial"/>
        </w:rPr>
        <w:t>odos os materiais e EPIs necessários a fim de assegurar a proteção dos</w:t>
      </w:r>
      <w:r>
        <w:rPr>
          <w:rFonts w:ascii="Arial" w:hAnsi="Arial" w:cs="Arial"/>
        </w:rPr>
        <w:t xml:space="preserve"> funcionários do CAU/AL serão fornecidos pelo Conselho, bem como as orientações de uso,</w:t>
      </w:r>
      <w:r w:rsidRPr="007409D1">
        <w:rPr>
          <w:rFonts w:ascii="Arial" w:hAnsi="Arial" w:cs="Arial"/>
        </w:rPr>
        <w:t xml:space="preserve"> às medidas de proteção e controle que devem ser adotadas</w:t>
      </w:r>
      <w:r>
        <w:rPr>
          <w:rFonts w:ascii="Arial" w:hAnsi="Arial" w:cs="Arial"/>
        </w:rPr>
        <w:t>.</w:t>
      </w:r>
    </w:p>
    <w:p w:rsidR="009F753E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Parágrafo </w:t>
      </w:r>
      <w:r>
        <w:rPr>
          <w:rFonts w:ascii="Arial" w:hAnsi="Arial" w:cs="Arial"/>
        </w:rPr>
        <w:t>segundo</w:t>
      </w:r>
      <w:r w:rsidRPr="00FD5E7D">
        <w:rPr>
          <w:rFonts w:ascii="Arial" w:hAnsi="Arial" w:cs="Arial"/>
        </w:rPr>
        <w:t xml:space="preserve"> – O não atendimento, por parte de qualquer colaborador, ensejará a chamada de atenção verbal, e, em caso de reincidência da conduta, a responsabilização administrativa cabível, nos termos pertinentes.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lastRenderedPageBreak/>
        <w:t>Art. 5º. As estações de trabalho observarão a distância mínima de 0</w:t>
      </w:r>
      <w:r>
        <w:rPr>
          <w:rFonts w:ascii="Arial" w:hAnsi="Arial" w:cs="Arial"/>
        </w:rPr>
        <w:t>2</w:t>
      </w:r>
      <w:r w:rsidRPr="00FD5E7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dois</w:t>
      </w:r>
      <w:r w:rsidRPr="00FD5E7D">
        <w:rPr>
          <w:rFonts w:ascii="Arial" w:hAnsi="Arial" w:cs="Arial"/>
        </w:rPr>
        <w:t>) metro</w:t>
      </w:r>
      <w:r>
        <w:rPr>
          <w:rFonts w:ascii="Arial" w:hAnsi="Arial" w:cs="Arial"/>
        </w:rPr>
        <w:t>s</w:t>
      </w:r>
      <w:r w:rsidRPr="00FD5E7D">
        <w:rPr>
          <w:rFonts w:ascii="Arial" w:hAnsi="Arial" w:cs="Arial"/>
        </w:rPr>
        <w:t xml:space="preserve"> entre uma e outra, e, ainda, o distanciamento mínimo entre os atendentes e o público será igualmente de 0</w:t>
      </w:r>
      <w:r>
        <w:rPr>
          <w:rFonts w:ascii="Arial" w:hAnsi="Arial" w:cs="Arial"/>
        </w:rPr>
        <w:t>2</w:t>
      </w:r>
      <w:r w:rsidRPr="00FD5E7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dois</w:t>
      </w:r>
      <w:r w:rsidRPr="00FD5E7D">
        <w:rPr>
          <w:rFonts w:ascii="Arial" w:hAnsi="Arial" w:cs="Arial"/>
        </w:rPr>
        <w:t>) metro</w:t>
      </w:r>
      <w:r>
        <w:rPr>
          <w:rFonts w:ascii="Arial" w:hAnsi="Arial" w:cs="Arial"/>
        </w:rPr>
        <w:t>s</w:t>
      </w:r>
      <w:r w:rsidRPr="00FD5E7D">
        <w:rPr>
          <w:rFonts w:ascii="Arial" w:hAnsi="Arial" w:cs="Arial"/>
        </w:rPr>
        <w:t xml:space="preserve"> de distância, nos termos da Norma Técnica GVIMS/GGTES/ANVISA nº 04/2020, atualizada em 08 de maio de 2020.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Parágrafo único – A distância de atendimento engloba os serviços de recepção e os setores específicos de atendimento ao público, e, para o atendimento do distanciamento poderão ser criadas barreiras físicas ou orientação mediante sinalização horizontal.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 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Art. 6º. Os funcionários do </w:t>
      </w:r>
      <w:r>
        <w:rPr>
          <w:rFonts w:ascii="Arial" w:hAnsi="Arial" w:cs="Arial"/>
        </w:rPr>
        <w:t>CAU/AL</w:t>
      </w:r>
      <w:r w:rsidRPr="00FD5E7D">
        <w:rPr>
          <w:rFonts w:ascii="Arial" w:hAnsi="Arial" w:cs="Arial"/>
        </w:rPr>
        <w:t>, sempre que realizarem atendimentos, deverão fomentar os serviços prestados de forma digital/virtual, a fim de diminuir o número de atendimentos presenciais.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Art. 7º. </w:t>
      </w:r>
      <w:r>
        <w:rPr>
          <w:rFonts w:ascii="Arial" w:hAnsi="Arial" w:cs="Arial"/>
        </w:rPr>
        <w:t>Deverá ser feito o</w:t>
      </w:r>
      <w:r w:rsidRPr="00FD5E7D">
        <w:rPr>
          <w:rFonts w:ascii="Arial" w:hAnsi="Arial" w:cs="Arial"/>
        </w:rPr>
        <w:t xml:space="preserve"> controle d</w:t>
      </w:r>
      <w:r>
        <w:rPr>
          <w:rFonts w:ascii="Arial" w:hAnsi="Arial" w:cs="Arial"/>
        </w:rPr>
        <w:t>a</w:t>
      </w:r>
      <w:r w:rsidRPr="00FD5E7D">
        <w:rPr>
          <w:rFonts w:ascii="Arial" w:hAnsi="Arial" w:cs="Arial"/>
        </w:rPr>
        <w:t xml:space="preserve"> quantidade de pessoas </w:t>
      </w:r>
      <w:r>
        <w:rPr>
          <w:rFonts w:ascii="Arial" w:hAnsi="Arial" w:cs="Arial"/>
        </w:rPr>
        <w:t>em</w:t>
      </w:r>
      <w:r w:rsidRPr="00FD5E7D">
        <w:rPr>
          <w:rFonts w:ascii="Arial" w:hAnsi="Arial" w:cs="Arial"/>
        </w:rPr>
        <w:t xml:space="preserve"> atendimento e nas dependências do conselho, a fim de que se evitem aglomerações.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Parágrafo único – </w:t>
      </w:r>
      <w:r>
        <w:rPr>
          <w:rFonts w:ascii="Arial" w:hAnsi="Arial" w:cs="Arial"/>
        </w:rPr>
        <w:t xml:space="preserve">Quem estiver esperando por </w:t>
      </w:r>
      <w:r w:rsidRPr="00FD5E7D">
        <w:rPr>
          <w:rFonts w:ascii="Arial" w:hAnsi="Arial" w:cs="Arial"/>
        </w:rPr>
        <w:t>atendimento</w:t>
      </w:r>
      <w:r>
        <w:rPr>
          <w:rFonts w:ascii="Arial" w:hAnsi="Arial" w:cs="Arial"/>
        </w:rPr>
        <w:t xml:space="preserve"> deverá </w:t>
      </w:r>
      <w:r w:rsidRPr="00B576A4">
        <w:rPr>
          <w:rFonts w:ascii="Arial" w:hAnsi="Arial" w:cs="Arial"/>
        </w:rPr>
        <w:t>manter uma distância mínima</w:t>
      </w:r>
      <w:r>
        <w:rPr>
          <w:rFonts w:ascii="Arial" w:hAnsi="Arial" w:cs="Arial"/>
        </w:rPr>
        <w:t xml:space="preserve"> de 2 (dois) metros, limitada ao máximo de 03 (três) pessoas dentro das dependências em espera</w:t>
      </w:r>
      <w:r w:rsidRPr="00FD5E7D">
        <w:rPr>
          <w:rFonts w:ascii="Arial" w:hAnsi="Arial" w:cs="Arial"/>
        </w:rPr>
        <w:t>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 xml:space="preserve">Art. 8º. As presentes normas poderão ser alteradas sem necessidade de aviso prévio ante alterações no cenário de combate e de disseminação da COVID-19, conforme o entendimento do </w:t>
      </w:r>
      <w:r>
        <w:rPr>
          <w:rFonts w:ascii="Arial" w:hAnsi="Arial" w:cs="Arial"/>
        </w:rPr>
        <w:t>CAU/AL</w:t>
      </w:r>
      <w:r w:rsidRPr="00FD5E7D">
        <w:rPr>
          <w:rFonts w:ascii="Arial" w:hAnsi="Arial" w:cs="Arial"/>
        </w:rPr>
        <w:t>, a fim de garantir a segurança de todos.</w:t>
      </w:r>
    </w:p>
    <w:p w:rsidR="009F753E" w:rsidRPr="00FD5E7D" w:rsidRDefault="009F753E" w:rsidP="009F753E">
      <w:pPr>
        <w:jc w:val="both"/>
        <w:rPr>
          <w:rFonts w:ascii="Arial" w:hAnsi="Arial" w:cs="Arial"/>
        </w:rPr>
      </w:pPr>
    </w:p>
    <w:p w:rsidR="009F753E" w:rsidRPr="00FD5E7D" w:rsidRDefault="009F753E" w:rsidP="009F753E">
      <w:pPr>
        <w:jc w:val="both"/>
        <w:rPr>
          <w:rFonts w:ascii="Arial" w:hAnsi="Arial" w:cs="Arial"/>
        </w:rPr>
      </w:pPr>
      <w:r w:rsidRPr="00FD5E7D">
        <w:rPr>
          <w:rFonts w:ascii="Arial" w:hAnsi="Arial" w:cs="Arial"/>
        </w:rPr>
        <w:t>Art. 9º. Esta portaria entra em vigor na data de sua assinatura e revoga as demais disposições contrárias.</w:t>
      </w:r>
    </w:p>
    <w:p w:rsidR="009F753E" w:rsidRDefault="009F753E" w:rsidP="009F753E">
      <w:pPr>
        <w:jc w:val="center"/>
        <w:rPr>
          <w:rFonts w:ascii="Arial" w:hAnsi="Arial" w:cs="Arial"/>
        </w:rPr>
      </w:pPr>
    </w:p>
    <w:p w:rsidR="009F753E" w:rsidRPr="00FD5E7D" w:rsidRDefault="00E11394" w:rsidP="009F753E">
      <w:pPr>
        <w:jc w:val="center"/>
        <w:rPr>
          <w:rFonts w:ascii="Arial" w:hAnsi="Arial" w:cs="Arial"/>
        </w:rPr>
      </w:pPr>
      <w:r w:rsidRPr="00392DF7">
        <w:rPr>
          <w:rFonts w:ascii="Arial" w:hAnsi="Arial" w:cs="Arial"/>
        </w:rPr>
        <w:t>Maceió, 16 de Jul</w:t>
      </w:r>
      <w:r w:rsidR="009F753E" w:rsidRPr="00392DF7">
        <w:rPr>
          <w:rFonts w:ascii="Arial" w:hAnsi="Arial" w:cs="Arial"/>
        </w:rPr>
        <w:t>ho de 2020.</w:t>
      </w:r>
    </w:p>
    <w:p w:rsidR="009F753E" w:rsidRPr="00FD5E7D" w:rsidRDefault="009F753E" w:rsidP="009F753E">
      <w:pPr>
        <w:jc w:val="center"/>
        <w:rPr>
          <w:rFonts w:ascii="Arial" w:hAnsi="Arial" w:cs="Arial"/>
        </w:rPr>
      </w:pPr>
    </w:p>
    <w:p w:rsidR="009F753E" w:rsidRDefault="009F753E" w:rsidP="009F753E">
      <w:pPr>
        <w:jc w:val="center"/>
        <w:rPr>
          <w:rFonts w:ascii="Arial" w:hAnsi="Arial" w:cs="Arial"/>
        </w:rPr>
      </w:pPr>
    </w:p>
    <w:p w:rsidR="009F753E" w:rsidRPr="00FD5E7D" w:rsidRDefault="009F753E" w:rsidP="009F753E">
      <w:pPr>
        <w:jc w:val="center"/>
        <w:rPr>
          <w:rFonts w:ascii="Arial" w:hAnsi="Arial" w:cs="Arial"/>
        </w:rPr>
      </w:pPr>
    </w:p>
    <w:p w:rsidR="009F753E" w:rsidRPr="00FD5E7D" w:rsidRDefault="009F753E" w:rsidP="009F753E">
      <w:pPr>
        <w:jc w:val="center"/>
        <w:rPr>
          <w:rFonts w:ascii="Arial" w:hAnsi="Arial" w:cs="Arial"/>
          <w:b/>
        </w:rPr>
      </w:pPr>
      <w:r w:rsidRPr="00FD5E7D">
        <w:rPr>
          <w:rFonts w:ascii="Arial" w:hAnsi="Arial" w:cs="Arial"/>
          <w:b/>
        </w:rPr>
        <w:t>Heitor Antônio Maia da Silva Dores</w:t>
      </w:r>
    </w:p>
    <w:p w:rsidR="006D73A3" w:rsidRDefault="009F753E" w:rsidP="009F753E">
      <w:pPr>
        <w:jc w:val="center"/>
        <w:rPr>
          <w:rFonts w:ascii="Arial" w:hAnsi="Arial" w:cs="Arial"/>
        </w:rPr>
      </w:pPr>
      <w:r w:rsidRPr="00FD5E7D">
        <w:rPr>
          <w:rFonts w:ascii="Arial" w:hAnsi="Arial" w:cs="Arial"/>
        </w:rPr>
        <w:t>Presidente do CAU/AL</w:t>
      </w:r>
    </w:p>
    <w:p w:rsidR="006D73A3" w:rsidRDefault="006D73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73A3" w:rsidRPr="00392DF7" w:rsidRDefault="006D73A3" w:rsidP="006D73A3">
      <w:pPr>
        <w:rPr>
          <w:rFonts w:ascii="Times New Roman" w:hAnsi="Times New Roman"/>
        </w:rPr>
      </w:pPr>
      <w:r w:rsidRPr="000518E5">
        <w:rPr>
          <w:rFonts w:ascii="Arial" w:hAnsi="Arial" w:cs="Arial"/>
        </w:rPr>
        <w:lastRenderedPageBreak/>
        <w:t xml:space="preserve">Aos funcionários, estagiários, assessores, terceirizados e </w:t>
      </w:r>
      <w:r>
        <w:rPr>
          <w:rFonts w:ascii="Arial" w:hAnsi="Arial" w:cs="Arial"/>
        </w:rPr>
        <w:t>outros</w:t>
      </w:r>
      <w:r w:rsidRPr="000518E5">
        <w:rPr>
          <w:rFonts w:ascii="Arial" w:hAnsi="Arial" w:cs="Arial"/>
        </w:rPr>
        <w:t xml:space="preserve"> do Conselho </w:t>
      </w:r>
      <w:r>
        <w:rPr>
          <w:rFonts w:ascii="Arial" w:hAnsi="Arial" w:cs="Arial"/>
        </w:rPr>
        <w:t>de Arquitetura e Urbanismo de Alagoas – CAU/AL.</w:t>
      </w:r>
    </w:p>
    <w:p w:rsidR="006D73A3" w:rsidRPr="000518E5" w:rsidRDefault="006D73A3" w:rsidP="006D73A3">
      <w:pPr>
        <w:jc w:val="both"/>
        <w:rPr>
          <w:rFonts w:ascii="Arial" w:hAnsi="Arial" w:cs="Arial"/>
        </w:rPr>
      </w:pPr>
    </w:p>
    <w:p w:rsidR="006D73A3" w:rsidRPr="000518E5" w:rsidRDefault="006D73A3" w:rsidP="006D73A3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>Assunto: Comunicado Importante</w:t>
      </w:r>
    </w:p>
    <w:p w:rsidR="006D73A3" w:rsidRDefault="006D73A3" w:rsidP="006D73A3">
      <w:pPr>
        <w:jc w:val="both"/>
        <w:rPr>
          <w:rFonts w:ascii="Arial" w:hAnsi="Arial" w:cs="Arial"/>
        </w:rPr>
      </w:pPr>
    </w:p>
    <w:p w:rsidR="006D73A3" w:rsidRPr="000518E5" w:rsidRDefault="006D73A3" w:rsidP="006D73A3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 xml:space="preserve">1. Por determinação da </w:t>
      </w:r>
      <w:r>
        <w:rPr>
          <w:rFonts w:ascii="Arial" w:hAnsi="Arial" w:cs="Arial"/>
        </w:rPr>
        <w:t>Presidência do CAU/AL</w:t>
      </w:r>
      <w:r w:rsidRPr="000518E5">
        <w:rPr>
          <w:rFonts w:ascii="Arial" w:hAnsi="Arial" w:cs="Arial"/>
        </w:rPr>
        <w:t xml:space="preserve"> lista abaixo </w:t>
      </w:r>
      <w:r>
        <w:rPr>
          <w:rFonts w:ascii="Arial" w:hAnsi="Arial" w:cs="Arial"/>
        </w:rPr>
        <w:t xml:space="preserve">os </w:t>
      </w:r>
      <w:r w:rsidRPr="000518E5">
        <w:rPr>
          <w:rFonts w:ascii="Arial" w:hAnsi="Arial" w:cs="Arial"/>
        </w:rPr>
        <w:t>procedimentos e recomendações a serem adotadas por</w:t>
      </w:r>
      <w:r>
        <w:rPr>
          <w:rFonts w:ascii="Arial" w:hAnsi="Arial" w:cs="Arial"/>
        </w:rPr>
        <w:t xml:space="preserve"> </w:t>
      </w:r>
      <w:r w:rsidRPr="009F753E">
        <w:rPr>
          <w:rFonts w:ascii="Arial" w:hAnsi="Arial" w:cs="Arial"/>
          <w:b/>
          <w:u w:val="single"/>
        </w:rPr>
        <w:t>TODOS</w:t>
      </w:r>
      <w:r>
        <w:rPr>
          <w:rFonts w:ascii="Arial" w:hAnsi="Arial" w:cs="Arial"/>
        </w:rPr>
        <w:t>:</w:t>
      </w:r>
    </w:p>
    <w:p w:rsidR="006D73A3" w:rsidRDefault="006D73A3" w:rsidP="006D73A3">
      <w:pPr>
        <w:jc w:val="both"/>
        <w:rPr>
          <w:rFonts w:ascii="Arial" w:hAnsi="Arial" w:cs="Arial"/>
        </w:rPr>
      </w:pPr>
    </w:p>
    <w:p w:rsidR="006D73A3" w:rsidRDefault="006D73A3" w:rsidP="006D73A3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>a) Informamos que aqueles que apresentarem teste para COVID-19 com resultado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positivo e aqueles que dividiram com pessoa com testagem positiva para COVID-19 por tempo prolongado (mais de 15 minutos) permanecendo a menos de 1,5m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(um metro e meio) de distância do possível infectado, sem uso de equipamento de proteção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individual como, por exemplo, máscara de uso </w:t>
      </w:r>
      <w:r w:rsidRPr="00D86727">
        <w:rPr>
          <w:rFonts w:ascii="Arial" w:hAnsi="Arial" w:cs="Arial"/>
          <w:b/>
          <w:u w:val="single"/>
        </w:rPr>
        <w:t>OBRIGATÓRIO</w:t>
      </w:r>
      <w:r w:rsidRPr="000518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deverão ser imediatamente afastados de suas atividades presenciais na sede do Conselho 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submetidos a exames laboratoriais para confirmação de contração ou não do COVID-19,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submetendo assim que disponibilizado o resultado do respectivo exame à </w:t>
      </w:r>
      <w:r>
        <w:rPr>
          <w:rFonts w:ascii="Arial" w:hAnsi="Arial" w:cs="Arial"/>
        </w:rPr>
        <w:t>GAF-CAU/AL</w:t>
      </w:r>
      <w:r w:rsidRPr="000518E5">
        <w:rPr>
          <w:rFonts w:ascii="Arial" w:hAnsi="Arial" w:cs="Arial"/>
        </w:rPr>
        <w:t xml:space="preserve"> para as providências cabíveis, sempre buscando a segurança e a saúde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de todos;</w:t>
      </w:r>
    </w:p>
    <w:p w:rsidR="006D73A3" w:rsidRPr="000518E5" w:rsidRDefault="006D73A3" w:rsidP="006D73A3">
      <w:pPr>
        <w:jc w:val="both"/>
        <w:rPr>
          <w:rFonts w:ascii="Arial" w:hAnsi="Arial" w:cs="Arial"/>
        </w:rPr>
      </w:pPr>
    </w:p>
    <w:p w:rsidR="006D73A3" w:rsidRDefault="006D73A3" w:rsidP="006D73A3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>b) Todas as pessoas</w:t>
      </w:r>
      <w:r>
        <w:rPr>
          <w:rFonts w:ascii="Arial" w:hAnsi="Arial" w:cs="Arial"/>
        </w:rPr>
        <w:t xml:space="preserve"> enquadradas no item “a” acima </w:t>
      </w:r>
      <w:r w:rsidRPr="000518E5">
        <w:rPr>
          <w:rFonts w:ascii="Arial" w:hAnsi="Arial" w:cs="Arial"/>
        </w:rPr>
        <w:t>devem permanecer afastadas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até apresentação de resultado de confirmação em exame laboratorial ou no caso daqueles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que apresentaram constatação de infecção por teste em massa, contra prova atestando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negativo para a contração de COVID-19 ou até completar o período de 1</w:t>
      </w:r>
      <w:r>
        <w:rPr>
          <w:rFonts w:ascii="Arial" w:hAnsi="Arial" w:cs="Arial"/>
        </w:rPr>
        <w:t>5</w:t>
      </w:r>
      <w:r w:rsidRPr="000518E5">
        <w:rPr>
          <w:rFonts w:ascii="Arial" w:hAnsi="Arial" w:cs="Arial"/>
        </w:rPr>
        <w:t xml:space="preserve"> (qu</w:t>
      </w:r>
      <w:r>
        <w:rPr>
          <w:rFonts w:ascii="Arial" w:hAnsi="Arial" w:cs="Arial"/>
        </w:rPr>
        <w:t>in</w:t>
      </w:r>
      <w:r w:rsidRPr="000518E5">
        <w:rPr>
          <w:rFonts w:ascii="Arial" w:hAnsi="Arial" w:cs="Arial"/>
        </w:rPr>
        <w:t>ze) dias de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afastamento a partir da formalização da notificação à </w:t>
      </w:r>
      <w:r>
        <w:rPr>
          <w:rFonts w:ascii="Arial" w:hAnsi="Arial" w:cs="Arial"/>
        </w:rPr>
        <w:t>GAF-CAU/AL</w:t>
      </w:r>
      <w:r w:rsidRPr="000518E5">
        <w:rPr>
          <w:rFonts w:ascii="Arial" w:hAnsi="Arial" w:cs="Arial"/>
        </w:rPr>
        <w:t>, quando então deverão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retornar às atividades normais, sendo que para o retorno após os 1</w:t>
      </w:r>
      <w:r>
        <w:rPr>
          <w:rFonts w:ascii="Arial" w:hAnsi="Arial" w:cs="Arial"/>
        </w:rPr>
        <w:t>5</w:t>
      </w:r>
      <w:r w:rsidRPr="000518E5">
        <w:rPr>
          <w:rFonts w:ascii="Arial" w:hAnsi="Arial" w:cs="Arial"/>
        </w:rPr>
        <w:t xml:space="preserve"> (qu</w:t>
      </w:r>
      <w:r>
        <w:rPr>
          <w:rFonts w:ascii="Arial" w:hAnsi="Arial" w:cs="Arial"/>
        </w:rPr>
        <w:t>in</w:t>
      </w:r>
      <w:r w:rsidRPr="000518E5">
        <w:rPr>
          <w:rFonts w:ascii="Arial" w:hAnsi="Arial" w:cs="Arial"/>
        </w:rPr>
        <w:t>ze) dias de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afastamento será exigido, caso não tenha sido entregue em prazo anterior, a apresentação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de exame laboratorial atestando negativo, inclusive para os casos de contra prova;</w:t>
      </w:r>
      <w:r>
        <w:rPr>
          <w:rFonts w:ascii="Arial" w:hAnsi="Arial" w:cs="Arial"/>
        </w:rPr>
        <w:t xml:space="preserve"> </w:t>
      </w:r>
    </w:p>
    <w:p w:rsidR="006D73A3" w:rsidRDefault="006D73A3" w:rsidP="006D73A3">
      <w:pPr>
        <w:jc w:val="both"/>
        <w:rPr>
          <w:rFonts w:ascii="Arial" w:hAnsi="Arial" w:cs="Arial"/>
        </w:rPr>
      </w:pPr>
    </w:p>
    <w:p w:rsidR="006D73A3" w:rsidRDefault="006D73A3" w:rsidP="006D73A3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>c) Os demais empregados não enquadrados no item “a” deste ofício deverão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continuar exercendo suas atividades normais conforme cronograma de atendimento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presencial do </w:t>
      </w:r>
      <w:r>
        <w:rPr>
          <w:rFonts w:ascii="Arial" w:hAnsi="Arial" w:cs="Arial"/>
        </w:rPr>
        <w:t>CAU/AL</w:t>
      </w:r>
      <w:r w:rsidRPr="000518E5">
        <w:rPr>
          <w:rFonts w:ascii="Arial" w:hAnsi="Arial" w:cs="Arial"/>
        </w:rPr>
        <w:t>, estipulado para o retorno gradativo de suas atividades na sede do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órgão, retorno este normatizado pela </w:t>
      </w:r>
      <w:r w:rsidRPr="00691B43">
        <w:rPr>
          <w:rFonts w:ascii="Arial" w:hAnsi="Arial" w:cs="Arial"/>
        </w:rPr>
        <w:t>Portaria Normativa nº 03 de 16 de julho de 2020.</w:t>
      </w:r>
    </w:p>
    <w:p w:rsidR="006D73A3" w:rsidRPr="000518E5" w:rsidRDefault="006D73A3" w:rsidP="006D73A3">
      <w:pPr>
        <w:jc w:val="both"/>
        <w:rPr>
          <w:rFonts w:ascii="Arial" w:hAnsi="Arial" w:cs="Arial"/>
        </w:rPr>
      </w:pPr>
    </w:p>
    <w:p w:rsidR="006D73A3" w:rsidRDefault="006D73A3" w:rsidP="006D73A3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>2. Não obstante, toda e qualquer informação sobre confirmação ou suspeita de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contração do vírus COVID-19, deve ser formalmente comunicada ao chefe imediato, que por sua vez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comunicará formalmente a </w:t>
      </w:r>
      <w:r>
        <w:rPr>
          <w:rFonts w:ascii="Arial" w:hAnsi="Arial" w:cs="Arial"/>
        </w:rPr>
        <w:t>Presidência</w:t>
      </w:r>
      <w:r w:rsidRPr="000518E5">
        <w:rPr>
          <w:rFonts w:ascii="Arial" w:hAnsi="Arial" w:cs="Arial"/>
        </w:rPr>
        <w:t>, para a adoção das providências 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orientações cabíveis.</w:t>
      </w:r>
      <w:r>
        <w:rPr>
          <w:rFonts w:ascii="Arial" w:hAnsi="Arial" w:cs="Arial"/>
        </w:rPr>
        <w:t xml:space="preserve"> </w:t>
      </w:r>
    </w:p>
    <w:p w:rsidR="006D73A3" w:rsidRDefault="006D73A3" w:rsidP="006D73A3">
      <w:pPr>
        <w:jc w:val="both"/>
        <w:rPr>
          <w:rFonts w:ascii="Arial" w:hAnsi="Arial" w:cs="Arial"/>
        </w:rPr>
      </w:pPr>
    </w:p>
    <w:p w:rsidR="006D73A3" w:rsidRDefault="006D73A3" w:rsidP="006D73A3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 xml:space="preserve">3. Ainda por meio deste, o </w:t>
      </w:r>
      <w:r>
        <w:rPr>
          <w:rFonts w:ascii="Arial" w:hAnsi="Arial" w:cs="Arial"/>
        </w:rPr>
        <w:t>CAU/AL</w:t>
      </w:r>
      <w:r w:rsidRPr="000518E5">
        <w:rPr>
          <w:rFonts w:ascii="Arial" w:hAnsi="Arial" w:cs="Arial"/>
        </w:rPr>
        <w:t xml:space="preserve"> </w:t>
      </w:r>
      <w:r w:rsidRPr="00B5371F">
        <w:rPr>
          <w:rFonts w:ascii="Arial" w:hAnsi="Arial" w:cs="Arial"/>
          <w:b/>
        </w:rPr>
        <w:t>RECOMENDA</w:t>
      </w:r>
      <w:r w:rsidRPr="000518E5">
        <w:rPr>
          <w:rFonts w:ascii="Arial" w:hAnsi="Arial" w:cs="Arial"/>
        </w:rPr>
        <w:t xml:space="preserve"> que todos os empregados, estagiários, assessores e </w:t>
      </w:r>
      <w:r>
        <w:rPr>
          <w:rFonts w:ascii="Arial" w:hAnsi="Arial" w:cs="Arial"/>
        </w:rPr>
        <w:t>outros</w:t>
      </w:r>
      <w:r w:rsidRPr="000518E5">
        <w:rPr>
          <w:rFonts w:ascii="Arial" w:hAnsi="Arial" w:cs="Arial"/>
        </w:rPr>
        <w:t xml:space="preserve"> atuantes no Conselho, que realizem o teste para verificação de contaminação por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coronavírus, </w:t>
      </w:r>
      <w:r>
        <w:rPr>
          <w:rFonts w:ascii="Arial" w:hAnsi="Arial" w:cs="Arial"/>
        </w:rPr>
        <w:t xml:space="preserve">caso possível, </w:t>
      </w:r>
      <w:r w:rsidRPr="000518E5">
        <w:rPr>
          <w:rFonts w:ascii="Arial" w:hAnsi="Arial" w:cs="Arial"/>
        </w:rPr>
        <w:t>sempre buscando a prevenção e cuidado com a saúde de todos.</w:t>
      </w:r>
      <w:r>
        <w:rPr>
          <w:rFonts w:ascii="Arial" w:hAnsi="Arial" w:cs="Arial"/>
        </w:rPr>
        <w:t xml:space="preserve"> </w:t>
      </w:r>
    </w:p>
    <w:p w:rsidR="006D73A3" w:rsidRDefault="006D73A3" w:rsidP="006D73A3">
      <w:pPr>
        <w:jc w:val="both"/>
        <w:rPr>
          <w:rFonts w:ascii="Arial" w:hAnsi="Arial" w:cs="Arial"/>
        </w:rPr>
      </w:pPr>
    </w:p>
    <w:p w:rsidR="006D73A3" w:rsidRPr="000518E5" w:rsidRDefault="006D73A3" w:rsidP="006D73A3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>4. Isto posto, no que pese já encontrar-se em vigor, disponibilizado pelo Conselho,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por e-mail a todos os empregados, estagiários, assessores e </w:t>
      </w:r>
      <w:r>
        <w:rPr>
          <w:rFonts w:ascii="Arial" w:hAnsi="Arial" w:cs="Arial"/>
        </w:rPr>
        <w:t>outros</w:t>
      </w:r>
      <w:r w:rsidRPr="000518E5">
        <w:rPr>
          <w:rFonts w:ascii="Arial" w:hAnsi="Arial" w:cs="Arial"/>
        </w:rPr>
        <w:t xml:space="preserve"> atuantes no Conselho, a </w:t>
      </w:r>
      <w:r w:rsidRPr="00691B43">
        <w:rPr>
          <w:rFonts w:ascii="Arial" w:hAnsi="Arial" w:cs="Arial"/>
        </w:rPr>
        <w:t>Portaria Normativa nº 03 de 16 de julho de 2020, informando</w:t>
      </w:r>
      <w:r w:rsidRPr="000518E5">
        <w:rPr>
          <w:rFonts w:ascii="Arial" w:hAnsi="Arial" w:cs="Arial"/>
        </w:rPr>
        <w:t xml:space="preserve"> a todos </w:t>
      </w:r>
      <w:r w:rsidRPr="000518E5">
        <w:rPr>
          <w:rFonts w:ascii="Arial" w:hAnsi="Arial" w:cs="Arial"/>
        </w:rPr>
        <w:lastRenderedPageBreak/>
        <w:t>a obrigatoriedade de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 xml:space="preserve">utilização dos equipamentos e procedimentos disponibilizados pelo </w:t>
      </w:r>
      <w:r>
        <w:rPr>
          <w:rFonts w:ascii="Arial" w:hAnsi="Arial" w:cs="Arial"/>
        </w:rPr>
        <w:t>CAU/AL</w:t>
      </w:r>
      <w:r w:rsidRPr="000518E5">
        <w:rPr>
          <w:rFonts w:ascii="Arial" w:hAnsi="Arial" w:cs="Arial"/>
        </w:rPr>
        <w:t>. O não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cumprimento do contido na supracitada Portaria, poderá colocar o colaborador sob pena de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adoção das medidas de responsabilização nela dispostas, para que assim possamos cuidar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da prevenção de contágio e saúde de todos.</w:t>
      </w:r>
    </w:p>
    <w:p w:rsidR="006D73A3" w:rsidRDefault="006D73A3" w:rsidP="006D73A3">
      <w:pPr>
        <w:jc w:val="both"/>
        <w:rPr>
          <w:rFonts w:ascii="Arial" w:hAnsi="Arial" w:cs="Arial"/>
        </w:rPr>
      </w:pPr>
    </w:p>
    <w:p w:rsidR="006D73A3" w:rsidRDefault="006D73A3" w:rsidP="006D73A3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 xml:space="preserve">5. Por fim, ressaltamos que o </w:t>
      </w:r>
      <w:r>
        <w:rPr>
          <w:rFonts w:ascii="Arial" w:hAnsi="Arial" w:cs="Arial"/>
        </w:rPr>
        <w:t>CAU/AL</w:t>
      </w:r>
      <w:r w:rsidRPr="000518E5">
        <w:rPr>
          <w:rFonts w:ascii="Arial" w:hAnsi="Arial" w:cs="Arial"/>
        </w:rPr>
        <w:t xml:space="preserve"> não tem medido esforços e recursos para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garantir o máximo de prevenção e precaução possível em suas dependências a todos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aqueles que exercem suas atividades laborais e utilizam a estrutura do órgão, solicitando,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contudo a partir disto que todos possam não só quando presentes no Conselho, mas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também quando não estiverem, seguir de forma consciente e responsável todas as medidas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de prevenção frente ao contágio do supracitado vírus COVID-19, para que possamos juntos</w:t>
      </w:r>
      <w:r>
        <w:rPr>
          <w:rFonts w:ascii="Arial" w:hAnsi="Arial" w:cs="Arial"/>
        </w:rPr>
        <w:t xml:space="preserve"> </w:t>
      </w:r>
      <w:r w:rsidRPr="000518E5">
        <w:rPr>
          <w:rFonts w:ascii="Arial" w:hAnsi="Arial" w:cs="Arial"/>
        </w:rPr>
        <w:t>enfrentarmos e superarmos o atual momento.</w:t>
      </w:r>
    </w:p>
    <w:p w:rsidR="006D73A3" w:rsidRPr="000518E5" w:rsidRDefault="006D73A3" w:rsidP="006D73A3">
      <w:pPr>
        <w:jc w:val="both"/>
        <w:rPr>
          <w:rFonts w:ascii="Arial" w:hAnsi="Arial" w:cs="Arial"/>
        </w:rPr>
      </w:pPr>
    </w:p>
    <w:p w:rsidR="006D73A3" w:rsidRDefault="006D73A3" w:rsidP="006D73A3">
      <w:pPr>
        <w:jc w:val="both"/>
        <w:rPr>
          <w:rFonts w:ascii="Arial" w:hAnsi="Arial" w:cs="Arial"/>
        </w:rPr>
      </w:pPr>
      <w:r w:rsidRPr="000518E5">
        <w:rPr>
          <w:rFonts w:ascii="Arial" w:hAnsi="Arial" w:cs="Arial"/>
        </w:rPr>
        <w:t>Atenciosamente,</w:t>
      </w:r>
    </w:p>
    <w:p w:rsidR="006D73A3" w:rsidRDefault="006D73A3" w:rsidP="006D73A3">
      <w:pPr>
        <w:jc w:val="both"/>
        <w:rPr>
          <w:rFonts w:ascii="Arial" w:hAnsi="Arial" w:cs="Arial"/>
        </w:rPr>
      </w:pPr>
    </w:p>
    <w:p w:rsidR="006D73A3" w:rsidRPr="00FD5E7D" w:rsidRDefault="006D73A3" w:rsidP="006D73A3">
      <w:pPr>
        <w:jc w:val="center"/>
        <w:rPr>
          <w:rFonts w:ascii="Arial" w:hAnsi="Arial" w:cs="Arial"/>
          <w:b/>
        </w:rPr>
      </w:pPr>
      <w:r w:rsidRPr="00FD5E7D">
        <w:rPr>
          <w:rFonts w:ascii="Arial" w:hAnsi="Arial" w:cs="Arial"/>
          <w:b/>
        </w:rPr>
        <w:t>Heitor Antônio Maia da Silva Dores</w:t>
      </w:r>
    </w:p>
    <w:p w:rsidR="006D73A3" w:rsidRPr="00FD5E7D" w:rsidRDefault="006D73A3" w:rsidP="006D73A3">
      <w:pPr>
        <w:jc w:val="center"/>
        <w:rPr>
          <w:rFonts w:ascii="Arial" w:hAnsi="Arial" w:cs="Arial"/>
        </w:rPr>
      </w:pPr>
      <w:r w:rsidRPr="00FD5E7D">
        <w:rPr>
          <w:rFonts w:ascii="Arial" w:hAnsi="Arial" w:cs="Arial"/>
        </w:rPr>
        <w:t>Presidente do CAU/AL</w:t>
      </w:r>
    </w:p>
    <w:p w:rsidR="009F753E" w:rsidRPr="00FD5E7D" w:rsidRDefault="009F753E" w:rsidP="009F753E">
      <w:pPr>
        <w:jc w:val="center"/>
        <w:rPr>
          <w:rFonts w:ascii="Arial" w:hAnsi="Arial" w:cs="Arial"/>
        </w:rPr>
      </w:pPr>
    </w:p>
    <w:sectPr w:rsidR="009F753E" w:rsidRPr="00FD5E7D" w:rsidSect="000706AB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07" w:rsidRDefault="009D1A07" w:rsidP="00EE4FDD">
      <w:r>
        <w:separator/>
      </w:r>
    </w:p>
  </w:endnote>
  <w:endnote w:type="continuationSeparator" w:id="0">
    <w:p w:rsidR="009D1A07" w:rsidRDefault="009D1A07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78282"/>
      <w:docPartObj>
        <w:docPartGallery w:val="Page Numbers (Bottom of Page)"/>
        <w:docPartUnique/>
      </w:docPartObj>
    </w:sdtPr>
    <w:sdtContent>
      <w:p w:rsidR="008E14B0" w:rsidRDefault="00C34A45">
        <w:pPr>
          <w:pStyle w:val="Rodap"/>
          <w:jc w:val="right"/>
        </w:pPr>
        <w:fldSimple w:instr=" PAGE   \* MERGEFORMAT ">
          <w:r w:rsidR="000802DB">
            <w:rPr>
              <w:noProof/>
            </w:rPr>
            <w:t>1</w:t>
          </w:r>
        </w:fldSimple>
      </w:p>
    </w:sdtContent>
  </w:sdt>
  <w:p w:rsidR="00F5205C" w:rsidRDefault="00F520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07" w:rsidRDefault="009D1A07" w:rsidP="00EE4FDD">
      <w:r>
        <w:separator/>
      </w:r>
    </w:p>
  </w:footnote>
  <w:footnote w:type="continuationSeparator" w:id="0">
    <w:p w:rsidR="009D1A07" w:rsidRDefault="009D1A07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5C" w:rsidRDefault="00C34A45">
    <w:pPr>
      <w:pStyle w:val="Cabealho"/>
    </w:pPr>
    <w:r w:rsidRPr="00C34A4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5C" w:rsidRDefault="00F520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205C" w:rsidRDefault="00F5205C">
    <w:pPr>
      <w:pStyle w:val="Cabealho"/>
    </w:pPr>
  </w:p>
  <w:p w:rsidR="00F5205C" w:rsidRDefault="00F5205C">
    <w:pPr>
      <w:pStyle w:val="Cabealho"/>
    </w:pPr>
  </w:p>
  <w:p w:rsidR="00F5205C" w:rsidRDefault="00F5205C">
    <w:pPr>
      <w:pStyle w:val="Cabealho"/>
    </w:pPr>
  </w:p>
  <w:p w:rsidR="00F5205C" w:rsidRDefault="00F5205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05C" w:rsidRDefault="00C34A45">
    <w:pPr>
      <w:pStyle w:val="Cabealho"/>
    </w:pPr>
    <w:r w:rsidRPr="00C34A4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BB1"/>
    <w:multiLevelType w:val="hybridMultilevel"/>
    <w:tmpl w:val="1424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8EF"/>
    <w:multiLevelType w:val="hybridMultilevel"/>
    <w:tmpl w:val="C8DC3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2E"/>
    <w:multiLevelType w:val="hybridMultilevel"/>
    <w:tmpl w:val="BFC8EC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70C5"/>
    <w:multiLevelType w:val="hybridMultilevel"/>
    <w:tmpl w:val="C8DC3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A3489"/>
    <w:multiLevelType w:val="hybridMultilevel"/>
    <w:tmpl w:val="50762DA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E23FF4"/>
    <w:multiLevelType w:val="hybridMultilevel"/>
    <w:tmpl w:val="448C4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CD5"/>
    <w:multiLevelType w:val="hybridMultilevel"/>
    <w:tmpl w:val="C8DC3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9086E"/>
    <w:multiLevelType w:val="hybridMultilevel"/>
    <w:tmpl w:val="85D49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D7C76"/>
    <w:multiLevelType w:val="hybridMultilevel"/>
    <w:tmpl w:val="A8983A3E"/>
    <w:lvl w:ilvl="0" w:tplc="F4ECCB3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4" w:hanging="360"/>
      </w:pPr>
    </w:lvl>
    <w:lvl w:ilvl="2" w:tplc="0416001B" w:tentative="1">
      <w:start w:val="1"/>
      <w:numFmt w:val="lowerRoman"/>
      <w:lvlText w:val="%3."/>
      <w:lvlJc w:val="right"/>
      <w:pPr>
        <w:ind w:left="1724" w:hanging="180"/>
      </w:pPr>
    </w:lvl>
    <w:lvl w:ilvl="3" w:tplc="0416000F" w:tentative="1">
      <w:start w:val="1"/>
      <w:numFmt w:val="decimal"/>
      <w:lvlText w:val="%4."/>
      <w:lvlJc w:val="left"/>
      <w:pPr>
        <w:ind w:left="2444" w:hanging="360"/>
      </w:pPr>
    </w:lvl>
    <w:lvl w:ilvl="4" w:tplc="04160019" w:tentative="1">
      <w:start w:val="1"/>
      <w:numFmt w:val="lowerLetter"/>
      <w:lvlText w:val="%5."/>
      <w:lvlJc w:val="left"/>
      <w:pPr>
        <w:ind w:left="3164" w:hanging="360"/>
      </w:pPr>
    </w:lvl>
    <w:lvl w:ilvl="5" w:tplc="0416001B" w:tentative="1">
      <w:start w:val="1"/>
      <w:numFmt w:val="lowerRoman"/>
      <w:lvlText w:val="%6."/>
      <w:lvlJc w:val="right"/>
      <w:pPr>
        <w:ind w:left="3884" w:hanging="180"/>
      </w:pPr>
    </w:lvl>
    <w:lvl w:ilvl="6" w:tplc="0416000F" w:tentative="1">
      <w:start w:val="1"/>
      <w:numFmt w:val="decimal"/>
      <w:lvlText w:val="%7."/>
      <w:lvlJc w:val="left"/>
      <w:pPr>
        <w:ind w:left="4604" w:hanging="360"/>
      </w:pPr>
    </w:lvl>
    <w:lvl w:ilvl="7" w:tplc="04160019" w:tentative="1">
      <w:start w:val="1"/>
      <w:numFmt w:val="lowerLetter"/>
      <w:lvlText w:val="%8."/>
      <w:lvlJc w:val="left"/>
      <w:pPr>
        <w:ind w:left="5324" w:hanging="360"/>
      </w:pPr>
    </w:lvl>
    <w:lvl w:ilvl="8" w:tplc="04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1185"/>
    <w:rsid w:val="00012D6C"/>
    <w:rsid w:val="00017472"/>
    <w:rsid w:val="0002046B"/>
    <w:rsid w:val="00025A1D"/>
    <w:rsid w:val="00027B49"/>
    <w:rsid w:val="00035078"/>
    <w:rsid w:val="00042213"/>
    <w:rsid w:val="00042D7E"/>
    <w:rsid w:val="00047276"/>
    <w:rsid w:val="00047C78"/>
    <w:rsid w:val="00050E81"/>
    <w:rsid w:val="000576A1"/>
    <w:rsid w:val="00062FF0"/>
    <w:rsid w:val="0006467F"/>
    <w:rsid w:val="000706AB"/>
    <w:rsid w:val="00070DA4"/>
    <w:rsid w:val="00074EA9"/>
    <w:rsid w:val="00075B91"/>
    <w:rsid w:val="000802DB"/>
    <w:rsid w:val="000906BD"/>
    <w:rsid w:val="00090B26"/>
    <w:rsid w:val="000A1E66"/>
    <w:rsid w:val="000B0FFD"/>
    <w:rsid w:val="000C249A"/>
    <w:rsid w:val="000C5F6D"/>
    <w:rsid w:val="000D2044"/>
    <w:rsid w:val="000D35C5"/>
    <w:rsid w:val="000D720B"/>
    <w:rsid w:val="000D7C4E"/>
    <w:rsid w:val="000E03CB"/>
    <w:rsid w:val="000E13D7"/>
    <w:rsid w:val="000F1FFB"/>
    <w:rsid w:val="000F77BC"/>
    <w:rsid w:val="0010374B"/>
    <w:rsid w:val="00110C7B"/>
    <w:rsid w:val="00111332"/>
    <w:rsid w:val="00117037"/>
    <w:rsid w:val="001237AF"/>
    <w:rsid w:val="00125F92"/>
    <w:rsid w:val="0013755B"/>
    <w:rsid w:val="001452A5"/>
    <w:rsid w:val="00145619"/>
    <w:rsid w:val="00146B0F"/>
    <w:rsid w:val="00156CF1"/>
    <w:rsid w:val="00162040"/>
    <w:rsid w:val="00172577"/>
    <w:rsid w:val="00174922"/>
    <w:rsid w:val="00175EDF"/>
    <w:rsid w:val="00177389"/>
    <w:rsid w:val="00181B92"/>
    <w:rsid w:val="00184278"/>
    <w:rsid w:val="001A01FC"/>
    <w:rsid w:val="001A0CC3"/>
    <w:rsid w:val="001A0CED"/>
    <w:rsid w:val="001A19EC"/>
    <w:rsid w:val="001A647B"/>
    <w:rsid w:val="001B320C"/>
    <w:rsid w:val="001B4364"/>
    <w:rsid w:val="001B6239"/>
    <w:rsid w:val="001B736D"/>
    <w:rsid w:val="001B79E3"/>
    <w:rsid w:val="001C05D9"/>
    <w:rsid w:val="001C0BFA"/>
    <w:rsid w:val="001C223A"/>
    <w:rsid w:val="001C38BF"/>
    <w:rsid w:val="001D33E6"/>
    <w:rsid w:val="001E3850"/>
    <w:rsid w:val="001E6FFE"/>
    <w:rsid w:val="001F17C9"/>
    <w:rsid w:val="001F7BC7"/>
    <w:rsid w:val="0020021B"/>
    <w:rsid w:val="0020133F"/>
    <w:rsid w:val="00201EDF"/>
    <w:rsid w:val="00203768"/>
    <w:rsid w:val="00212659"/>
    <w:rsid w:val="00220DE4"/>
    <w:rsid w:val="00224F8B"/>
    <w:rsid w:val="00226619"/>
    <w:rsid w:val="00231B98"/>
    <w:rsid w:val="002321A1"/>
    <w:rsid w:val="00234420"/>
    <w:rsid w:val="002365B0"/>
    <w:rsid w:val="00253F72"/>
    <w:rsid w:val="00263715"/>
    <w:rsid w:val="00263C0A"/>
    <w:rsid w:val="002677E4"/>
    <w:rsid w:val="002721A9"/>
    <w:rsid w:val="00274FFB"/>
    <w:rsid w:val="0028408B"/>
    <w:rsid w:val="00293001"/>
    <w:rsid w:val="00293DFD"/>
    <w:rsid w:val="00294C62"/>
    <w:rsid w:val="00296C47"/>
    <w:rsid w:val="002A0181"/>
    <w:rsid w:val="002B0629"/>
    <w:rsid w:val="002B3130"/>
    <w:rsid w:val="002B3FEF"/>
    <w:rsid w:val="002C6094"/>
    <w:rsid w:val="002C7435"/>
    <w:rsid w:val="002D1225"/>
    <w:rsid w:val="002F3380"/>
    <w:rsid w:val="002F3CA6"/>
    <w:rsid w:val="002F4492"/>
    <w:rsid w:val="002F685A"/>
    <w:rsid w:val="00312AD4"/>
    <w:rsid w:val="003156F8"/>
    <w:rsid w:val="003168DD"/>
    <w:rsid w:val="003169BC"/>
    <w:rsid w:val="00323B73"/>
    <w:rsid w:val="003301F6"/>
    <w:rsid w:val="003536D3"/>
    <w:rsid w:val="003677B4"/>
    <w:rsid w:val="0037139A"/>
    <w:rsid w:val="003719DD"/>
    <w:rsid w:val="00373EAC"/>
    <w:rsid w:val="0037592E"/>
    <w:rsid w:val="00377405"/>
    <w:rsid w:val="00384225"/>
    <w:rsid w:val="00392153"/>
    <w:rsid w:val="00392D03"/>
    <w:rsid w:val="00392DF7"/>
    <w:rsid w:val="003947EE"/>
    <w:rsid w:val="003962DE"/>
    <w:rsid w:val="00396C70"/>
    <w:rsid w:val="003B1FE7"/>
    <w:rsid w:val="003B5814"/>
    <w:rsid w:val="003B6D8F"/>
    <w:rsid w:val="003C1EE2"/>
    <w:rsid w:val="003C2870"/>
    <w:rsid w:val="003C2B1F"/>
    <w:rsid w:val="003C4D62"/>
    <w:rsid w:val="003C7B4A"/>
    <w:rsid w:val="003D3B4C"/>
    <w:rsid w:val="003E3B2D"/>
    <w:rsid w:val="003E4983"/>
    <w:rsid w:val="003F2D00"/>
    <w:rsid w:val="003F3E1A"/>
    <w:rsid w:val="003F4367"/>
    <w:rsid w:val="003F6235"/>
    <w:rsid w:val="00417A2E"/>
    <w:rsid w:val="00417BDA"/>
    <w:rsid w:val="00422FB2"/>
    <w:rsid w:val="00424B3D"/>
    <w:rsid w:val="00435D31"/>
    <w:rsid w:val="00447A20"/>
    <w:rsid w:val="004510AB"/>
    <w:rsid w:val="00465E89"/>
    <w:rsid w:val="00467857"/>
    <w:rsid w:val="00467A18"/>
    <w:rsid w:val="00467DEE"/>
    <w:rsid w:val="0047029F"/>
    <w:rsid w:val="004729B1"/>
    <w:rsid w:val="00473A5A"/>
    <w:rsid w:val="00485D9F"/>
    <w:rsid w:val="00491B4E"/>
    <w:rsid w:val="004B3864"/>
    <w:rsid w:val="004C2CF6"/>
    <w:rsid w:val="004C6E77"/>
    <w:rsid w:val="004D5103"/>
    <w:rsid w:val="004D6A7D"/>
    <w:rsid w:val="004E0354"/>
    <w:rsid w:val="00511D45"/>
    <w:rsid w:val="005122A8"/>
    <w:rsid w:val="005178BF"/>
    <w:rsid w:val="00522B5A"/>
    <w:rsid w:val="00527C9F"/>
    <w:rsid w:val="00530494"/>
    <w:rsid w:val="00536231"/>
    <w:rsid w:val="00545AD0"/>
    <w:rsid w:val="0056184D"/>
    <w:rsid w:val="005661FF"/>
    <w:rsid w:val="005758A1"/>
    <w:rsid w:val="00580F9C"/>
    <w:rsid w:val="005818E9"/>
    <w:rsid w:val="00582651"/>
    <w:rsid w:val="0058470B"/>
    <w:rsid w:val="00597DCA"/>
    <w:rsid w:val="005A000D"/>
    <w:rsid w:val="005A0A56"/>
    <w:rsid w:val="005A1D36"/>
    <w:rsid w:val="005A3A3D"/>
    <w:rsid w:val="005B09CA"/>
    <w:rsid w:val="005B1B5B"/>
    <w:rsid w:val="005B407C"/>
    <w:rsid w:val="005B46B6"/>
    <w:rsid w:val="005B64D6"/>
    <w:rsid w:val="005C3160"/>
    <w:rsid w:val="005C349A"/>
    <w:rsid w:val="005C4246"/>
    <w:rsid w:val="005D2963"/>
    <w:rsid w:val="005D7A57"/>
    <w:rsid w:val="005D7B67"/>
    <w:rsid w:val="005E3355"/>
    <w:rsid w:val="005E33C2"/>
    <w:rsid w:val="005E6C59"/>
    <w:rsid w:val="005E7415"/>
    <w:rsid w:val="005F2081"/>
    <w:rsid w:val="005F2AEF"/>
    <w:rsid w:val="005F3523"/>
    <w:rsid w:val="00601FB2"/>
    <w:rsid w:val="006509FF"/>
    <w:rsid w:val="00651417"/>
    <w:rsid w:val="006562C4"/>
    <w:rsid w:val="006641E1"/>
    <w:rsid w:val="00665EAD"/>
    <w:rsid w:val="00670DBF"/>
    <w:rsid w:val="006714BB"/>
    <w:rsid w:val="00671985"/>
    <w:rsid w:val="006747B8"/>
    <w:rsid w:val="0067656D"/>
    <w:rsid w:val="00680E5B"/>
    <w:rsid w:val="00691B43"/>
    <w:rsid w:val="006A182D"/>
    <w:rsid w:val="006A30F7"/>
    <w:rsid w:val="006A4DA3"/>
    <w:rsid w:val="006B1B45"/>
    <w:rsid w:val="006B2379"/>
    <w:rsid w:val="006B460C"/>
    <w:rsid w:val="006C36F5"/>
    <w:rsid w:val="006C3CE1"/>
    <w:rsid w:val="006D5AE5"/>
    <w:rsid w:val="006D73A3"/>
    <w:rsid w:val="006D7C32"/>
    <w:rsid w:val="006F048A"/>
    <w:rsid w:val="006F555F"/>
    <w:rsid w:val="006F6730"/>
    <w:rsid w:val="00702FBE"/>
    <w:rsid w:val="00707DFF"/>
    <w:rsid w:val="00715D20"/>
    <w:rsid w:val="007204BA"/>
    <w:rsid w:val="00733629"/>
    <w:rsid w:val="00737502"/>
    <w:rsid w:val="00740284"/>
    <w:rsid w:val="00746745"/>
    <w:rsid w:val="007514C7"/>
    <w:rsid w:val="00754076"/>
    <w:rsid w:val="00756489"/>
    <w:rsid w:val="0077187D"/>
    <w:rsid w:val="007762B0"/>
    <w:rsid w:val="00777C5F"/>
    <w:rsid w:val="007A4B9F"/>
    <w:rsid w:val="007A689A"/>
    <w:rsid w:val="007A6FC3"/>
    <w:rsid w:val="007A7351"/>
    <w:rsid w:val="007A745E"/>
    <w:rsid w:val="007B0398"/>
    <w:rsid w:val="007B1296"/>
    <w:rsid w:val="007B4ABC"/>
    <w:rsid w:val="007B4CA8"/>
    <w:rsid w:val="007C1894"/>
    <w:rsid w:val="007C5684"/>
    <w:rsid w:val="007C6E25"/>
    <w:rsid w:val="007E29E7"/>
    <w:rsid w:val="007E55CE"/>
    <w:rsid w:val="007E5FB7"/>
    <w:rsid w:val="007E681D"/>
    <w:rsid w:val="007E7C6B"/>
    <w:rsid w:val="007F152F"/>
    <w:rsid w:val="007F3D8E"/>
    <w:rsid w:val="008165C9"/>
    <w:rsid w:val="00816849"/>
    <w:rsid w:val="00823EF4"/>
    <w:rsid w:val="00827F37"/>
    <w:rsid w:val="00844392"/>
    <w:rsid w:val="008457BF"/>
    <w:rsid w:val="008473F6"/>
    <w:rsid w:val="00853819"/>
    <w:rsid w:val="008549C5"/>
    <w:rsid w:val="008637DD"/>
    <w:rsid w:val="00864DB0"/>
    <w:rsid w:val="00865DD4"/>
    <w:rsid w:val="00870A44"/>
    <w:rsid w:val="00872BDA"/>
    <w:rsid w:val="00880E74"/>
    <w:rsid w:val="00885133"/>
    <w:rsid w:val="00885F4D"/>
    <w:rsid w:val="00890BA4"/>
    <w:rsid w:val="0089461E"/>
    <w:rsid w:val="008953A7"/>
    <w:rsid w:val="008A7B39"/>
    <w:rsid w:val="008C0824"/>
    <w:rsid w:val="008C08B5"/>
    <w:rsid w:val="008C0CF3"/>
    <w:rsid w:val="008C320D"/>
    <w:rsid w:val="008C571A"/>
    <w:rsid w:val="008C6950"/>
    <w:rsid w:val="008D149B"/>
    <w:rsid w:val="008D5047"/>
    <w:rsid w:val="008D600E"/>
    <w:rsid w:val="008D7128"/>
    <w:rsid w:val="008E14B0"/>
    <w:rsid w:val="008E61DA"/>
    <w:rsid w:val="008E7415"/>
    <w:rsid w:val="008E7E9C"/>
    <w:rsid w:val="008F6644"/>
    <w:rsid w:val="00907C0A"/>
    <w:rsid w:val="009149D3"/>
    <w:rsid w:val="0091532C"/>
    <w:rsid w:val="00921909"/>
    <w:rsid w:val="009228AF"/>
    <w:rsid w:val="009328C9"/>
    <w:rsid w:val="0093372E"/>
    <w:rsid w:val="00952CB9"/>
    <w:rsid w:val="00953900"/>
    <w:rsid w:val="00954619"/>
    <w:rsid w:val="00971CF7"/>
    <w:rsid w:val="00982BD2"/>
    <w:rsid w:val="00984FFC"/>
    <w:rsid w:val="00986532"/>
    <w:rsid w:val="00990131"/>
    <w:rsid w:val="00991B49"/>
    <w:rsid w:val="009A1B17"/>
    <w:rsid w:val="009A2801"/>
    <w:rsid w:val="009B00EB"/>
    <w:rsid w:val="009C0016"/>
    <w:rsid w:val="009C42F3"/>
    <w:rsid w:val="009C4E56"/>
    <w:rsid w:val="009D02D1"/>
    <w:rsid w:val="009D1A07"/>
    <w:rsid w:val="009D51AB"/>
    <w:rsid w:val="009E46E0"/>
    <w:rsid w:val="009F123F"/>
    <w:rsid w:val="009F200C"/>
    <w:rsid w:val="009F46AC"/>
    <w:rsid w:val="009F753E"/>
    <w:rsid w:val="00A01AA6"/>
    <w:rsid w:val="00A02508"/>
    <w:rsid w:val="00A0451F"/>
    <w:rsid w:val="00A05B1F"/>
    <w:rsid w:val="00A06A9F"/>
    <w:rsid w:val="00A21C73"/>
    <w:rsid w:val="00A26AFB"/>
    <w:rsid w:val="00A42B26"/>
    <w:rsid w:val="00A43265"/>
    <w:rsid w:val="00A43C66"/>
    <w:rsid w:val="00A44606"/>
    <w:rsid w:val="00A468CD"/>
    <w:rsid w:val="00A602C9"/>
    <w:rsid w:val="00A64FC0"/>
    <w:rsid w:val="00A73BB2"/>
    <w:rsid w:val="00A746A3"/>
    <w:rsid w:val="00A75E26"/>
    <w:rsid w:val="00A84084"/>
    <w:rsid w:val="00A841D1"/>
    <w:rsid w:val="00A94AEA"/>
    <w:rsid w:val="00AA07E6"/>
    <w:rsid w:val="00AA3271"/>
    <w:rsid w:val="00AB0860"/>
    <w:rsid w:val="00AB1879"/>
    <w:rsid w:val="00AB3213"/>
    <w:rsid w:val="00AE0B61"/>
    <w:rsid w:val="00AE0EC9"/>
    <w:rsid w:val="00AE11F6"/>
    <w:rsid w:val="00AE3B92"/>
    <w:rsid w:val="00AF0114"/>
    <w:rsid w:val="00AF5144"/>
    <w:rsid w:val="00AF578E"/>
    <w:rsid w:val="00B001F9"/>
    <w:rsid w:val="00B12CEC"/>
    <w:rsid w:val="00B12F37"/>
    <w:rsid w:val="00B24901"/>
    <w:rsid w:val="00B30D06"/>
    <w:rsid w:val="00B33356"/>
    <w:rsid w:val="00B3442E"/>
    <w:rsid w:val="00B47A9F"/>
    <w:rsid w:val="00B50515"/>
    <w:rsid w:val="00B50C40"/>
    <w:rsid w:val="00B5402D"/>
    <w:rsid w:val="00B56E5E"/>
    <w:rsid w:val="00B576AA"/>
    <w:rsid w:val="00B62DDB"/>
    <w:rsid w:val="00B749E4"/>
    <w:rsid w:val="00B80822"/>
    <w:rsid w:val="00B84EC5"/>
    <w:rsid w:val="00B877BD"/>
    <w:rsid w:val="00B96CD6"/>
    <w:rsid w:val="00B975DE"/>
    <w:rsid w:val="00B976BD"/>
    <w:rsid w:val="00BA59C2"/>
    <w:rsid w:val="00BB4058"/>
    <w:rsid w:val="00BC2501"/>
    <w:rsid w:val="00BD2541"/>
    <w:rsid w:val="00BE0768"/>
    <w:rsid w:val="00BE7B78"/>
    <w:rsid w:val="00BF0DF7"/>
    <w:rsid w:val="00BF3C77"/>
    <w:rsid w:val="00C017D8"/>
    <w:rsid w:val="00C07930"/>
    <w:rsid w:val="00C10483"/>
    <w:rsid w:val="00C1318E"/>
    <w:rsid w:val="00C21981"/>
    <w:rsid w:val="00C25D14"/>
    <w:rsid w:val="00C32381"/>
    <w:rsid w:val="00C3385A"/>
    <w:rsid w:val="00C34A45"/>
    <w:rsid w:val="00C35A37"/>
    <w:rsid w:val="00C37630"/>
    <w:rsid w:val="00C411D6"/>
    <w:rsid w:val="00C42401"/>
    <w:rsid w:val="00C4511E"/>
    <w:rsid w:val="00C460CF"/>
    <w:rsid w:val="00C46B7C"/>
    <w:rsid w:val="00C61E59"/>
    <w:rsid w:val="00C64E40"/>
    <w:rsid w:val="00C75062"/>
    <w:rsid w:val="00C91572"/>
    <w:rsid w:val="00CA3B38"/>
    <w:rsid w:val="00CA6CA5"/>
    <w:rsid w:val="00CA6E1D"/>
    <w:rsid w:val="00CF1E55"/>
    <w:rsid w:val="00CF2831"/>
    <w:rsid w:val="00CF7878"/>
    <w:rsid w:val="00D03DF0"/>
    <w:rsid w:val="00D05598"/>
    <w:rsid w:val="00D06560"/>
    <w:rsid w:val="00D1016D"/>
    <w:rsid w:val="00D104B8"/>
    <w:rsid w:val="00D1085E"/>
    <w:rsid w:val="00D11147"/>
    <w:rsid w:val="00D16966"/>
    <w:rsid w:val="00D202CC"/>
    <w:rsid w:val="00D22A34"/>
    <w:rsid w:val="00D23368"/>
    <w:rsid w:val="00D4394C"/>
    <w:rsid w:val="00D53595"/>
    <w:rsid w:val="00D64A59"/>
    <w:rsid w:val="00D804E7"/>
    <w:rsid w:val="00D872AA"/>
    <w:rsid w:val="00D91D58"/>
    <w:rsid w:val="00D944D6"/>
    <w:rsid w:val="00DA1F17"/>
    <w:rsid w:val="00DA5E90"/>
    <w:rsid w:val="00DB37DB"/>
    <w:rsid w:val="00DB6BBA"/>
    <w:rsid w:val="00DD2568"/>
    <w:rsid w:val="00DD7D61"/>
    <w:rsid w:val="00E02538"/>
    <w:rsid w:val="00E02BC8"/>
    <w:rsid w:val="00E06C16"/>
    <w:rsid w:val="00E07710"/>
    <w:rsid w:val="00E110A1"/>
    <w:rsid w:val="00E11394"/>
    <w:rsid w:val="00E13179"/>
    <w:rsid w:val="00E21D6F"/>
    <w:rsid w:val="00E32B41"/>
    <w:rsid w:val="00E50191"/>
    <w:rsid w:val="00E5668C"/>
    <w:rsid w:val="00E6018B"/>
    <w:rsid w:val="00E63DA9"/>
    <w:rsid w:val="00E70E8B"/>
    <w:rsid w:val="00E80C27"/>
    <w:rsid w:val="00E831B4"/>
    <w:rsid w:val="00E85BC0"/>
    <w:rsid w:val="00E86316"/>
    <w:rsid w:val="00E86798"/>
    <w:rsid w:val="00E869A6"/>
    <w:rsid w:val="00E87039"/>
    <w:rsid w:val="00E911F5"/>
    <w:rsid w:val="00E97794"/>
    <w:rsid w:val="00EA78F5"/>
    <w:rsid w:val="00ED2A7D"/>
    <w:rsid w:val="00EE4FDD"/>
    <w:rsid w:val="00EE50C0"/>
    <w:rsid w:val="00EE5DFF"/>
    <w:rsid w:val="00F01C60"/>
    <w:rsid w:val="00F034BF"/>
    <w:rsid w:val="00F0762B"/>
    <w:rsid w:val="00F11B96"/>
    <w:rsid w:val="00F121E2"/>
    <w:rsid w:val="00F30807"/>
    <w:rsid w:val="00F34C37"/>
    <w:rsid w:val="00F36690"/>
    <w:rsid w:val="00F408E5"/>
    <w:rsid w:val="00F440D7"/>
    <w:rsid w:val="00F45415"/>
    <w:rsid w:val="00F502A5"/>
    <w:rsid w:val="00F5205C"/>
    <w:rsid w:val="00F574BB"/>
    <w:rsid w:val="00F61100"/>
    <w:rsid w:val="00F62D42"/>
    <w:rsid w:val="00F6756E"/>
    <w:rsid w:val="00F77A38"/>
    <w:rsid w:val="00F872FE"/>
    <w:rsid w:val="00F94E86"/>
    <w:rsid w:val="00F95BBA"/>
    <w:rsid w:val="00FA363B"/>
    <w:rsid w:val="00FA4844"/>
    <w:rsid w:val="00FA618E"/>
    <w:rsid w:val="00FB488E"/>
    <w:rsid w:val="00FC498E"/>
    <w:rsid w:val="00FC4AC7"/>
    <w:rsid w:val="00FD2829"/>
    <w:rsid w:val="00FD411D"/>
    <w:rsid w:val="00FF2F17"/>
    <w:rsid w:val="00FF6D63"/>
    <w:rsid w:val="00FF7089"/>
    <w:rsid w:val="5CF743F9"/>
    <w:rsid w:val="67746E21"/>
    <w:rsid w:val="760EB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71CF7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E8631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unhideWhenUsed/>
    <w:rsid w:val="009C42F3"/>
    <w:rPr>
      <w:color w:val="0000FF"/>
      <w:u w:val="single"/>
    </w:rPr>
  </w:style>
  <w:style w:type="paragraph" w:customStyle="1" w:styleId="ecxmsonormal">
    <w:name w:val="ecxmsonormal"/>
    <w:basedOn w:val="Normal"/>
    <w:rsid w:val="007B4CA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rsid w:val="00FD411D"/>
  </w:style>
  <w:style w:type="character" w:customStyle="1" w:styleId="apple-converted-space">
    <w:name w:val="apple-converted-space"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417BDA"/>
    <w:rPr>
      <w:rFonts w:ascii="Times New Roman" w:eastAsia="Times New Roman" w:hAnsi="Times New Roman"/>
      <w:b/>
      <w:sz w:val="28"/>
    </w:rPr>
  </w:style>
  <w:style w:type="paragraph" w:styleId="Corpodetexto2">
    <w:name w:val="Body Text 2"/>
    <w:basedOn w:val="Normal"/>
    <w:link w:val="Corpodetexto2Char"/>
    <w:semiHidden/>
    <w:rsid w:val="00417BDA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417BDA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F872FE"/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C91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E86316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Rodrigo</cp:lastModifiedBy>
  <cp:revision>4</cp:revision>
  <cp:lastPrinted>2018-11-01T23:17:00Z</cp:lastPrinted>
  <dcterms:created xsi:type="dcterms:W3CDTF">2020-09-08T21:03:00Z</dcterms:created>
  <dcterms:modified xsi:type="dcterms:W3CDTF">2020-09-08T21:04:00Z</dcterms:modified>
</cp:coreProperties>
</file>