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D24582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D24582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24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JANEIRO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A952EF" w:rsidRDefault="00D24582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24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janei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ro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Ricardo Victor Rodrigues Barbosa,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Margíria</w:t>
      </w:r>
      <w:proofErr w:type="spellEnd"/>
      <w:r w:rsidRPr="00D245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Mercia</w:t>
      </w:r>
      <w:proofErr w:type="spellEnd"/>
      <w:r w:rsidRPr="00D24582">
        <w:rPr>
          <w:rFonts w:ascii="Times New Roman" w:hAnsi="Times New Roman"/>
          <w:bCs/>
          <w:sz w:val="22"/>
          <w:szCs w:val="22"/>
          <w:lang w:eastAsia="pt-BR"/>
        </w:rPr>
        <w:t xml:space="preserve"> Carvalho Oliveira França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Raphael</w:t>
      </w:r>
      <w:proofErr w:type="spellEnd"/>
      <w:r w:rsidRPr="00D245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Accete</w:t>
      </w:r>
      <w:proofErr w:type="spellEnd"/>
      <w:r w:rsidRPr="00D245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Nicácio</w:t>
      </w:r>
      <w:proofErr w:type="spellEnd"/>
      <w:r w:rsidRPr="00D2458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D24582">
        <w:rPr>
          <w:rFonts w:ascii="Times New Roman" w:hAnsi="Times New Roman"/>
          <w:bCs/>
          <w:sz w:val="22"/>
          <w:szCs w:val="22"/>
          <w:lang w:eastAsia="pt-BR"/>
        </w:rPr>
        <w:t>Placido</w:t>
      </w:r>
      <w:proofErr w:type="spellEnd"/>
      <w:r w:rsidR="00CE187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a conselheira federal </w:t>
      </w:r>
      <w:proofErr w:type="spellStart"/>
      <w:r w:rsidR="001F6C83" w:rsidRPr="001F6C83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1F6C83" w:rsidRPr="001F6C83">
        <w:rPr>
          <w:rFonts w:ascii="Times New Roman" w:hAnsi="Times New Roman"/>
          <w:bCs/>
          <w:sz w:val="22"/>
          <w:szCs w:val="22"/>
          <w:lang w:eastAsia="pt-BR"/>
        </w:rPr>
        <w:t xml:space="preserve"> Gomes de Lima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, 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24107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76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B36A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A11CFF">
        <w:rPr>
          <w:rFonts w:ascii="Times New Roman" w:hAnsi="Times New Roman"/>
          <w:sz w:val="22"/>
          <w:szCs w:val="22"/>
          <w:lang w:eastAsia="pt-BR"/>
        </w:rPr>
        <w:t xml:space="preserve">liberação plenária DPOAL Nº 0077-01/2019 com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06 (seis) votos a favor, nenhum voto contrário, 01 (uma) abstenção e 02 (duas) ausências.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Dívida ativa, ATHIS 2018/Braskem/Defensoria Pública, Corpo de Bombeiros, SEDET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0FDC" w:rsidRPr="006A20F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C7553C" w:rsidRPr="006A20F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0FDC" w:rsidRPr="006A20FD">
        <w:rPr>
          <w:rFonts w:ascii="Times New Roman" w:hAnsi="Times New Roman"/>
          <w:bCs/>
          <w:sz w:val="22"/>
          <w:szCs w:val="22"/>
          <w:lang w:eastAsia="pt-BR"/>
        </w:rPr>
        <w:t xml:space="preserve">presidente informou </w:t>
      </w:r>
      <w:r w:rsidR="00C7553C" w:rsidRPr="006A20FD">
        <w:rPr>
          <w:rFonts w:ascii="Times New Roman" w:hAnsi="Times New Roman"/>
          <w:bCs/>
          <w:sz w:val="22"/>
          <w:szCs w:val="22"/>
          <w:lang w:eastAsia="pt-BR"/>
        </w:rPr>
        <w:t>que</w:t>
      </w:r>
      <w:r w:rsidR="00F7356A">
        <w:rPr>
          <w:rFonts w:ascii="Times New Roman" w:hAnsi="Times New Roman"/>
          <w:bCs/>
          <w:sz w:val="22"/>
          <w:szCs w:val="22"/>
          <w:lang w:eastAsia="pt-BR"/>
        </w:rPr>
        <w:t xml:space="preserve"> havia se reunido com o Diretor de Relações Institucionais da Braskem que demonstrou interesse no 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projeto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do ATHIS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apresentado pelo CAU/AL, uma vez que está alinhado com as ações que a empresa já desenvolve. A parceria se </w:t>
      </w:r>
      <w:proofErr w:type="gramStart"/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dará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>,</w:t>
      </w:r>
      <w:proofErr w:type="gramEnd"/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caso firmada, 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através de doações de insumos para as obras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de itens fabricados a partir do PVC (tubos e conexões, telhas, kits de banheiros e etc.)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, doações essas feitas pela própria Braskem ou através de seus clientes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da cadeia produtiva da química e do plástico. Há grande interesse da Braskem em atuar na doação de estações de tratamento de esgoto individual, algo que beneficiaria em muito a comunidade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. O presidente também informou que pessoas carentes tem procurado a Defensoria Pública Estadual pa</w:t>
      </w:r>
      <w:r w:rsidR="00946B1D" w:rsidRPr="00946B1D">
        <w:rPr>
          <w:rFonts w:ascii="Times New Roman" w:hAnsi="Times New Roman"/>
          <w:bCs/>
          <w:sz w:val="22"/>
          <w:szCs w:val="22"/>
          <w:lang w:eastAsia="pt-BR"/>
        </w:rPr>
        <w:t>ra regularizar suas construções a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través do processo de usucapião, 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que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a Defensoria tem indicado essas pessoas a procurar o CAU/AL para receber maiores informações sobre o processo de regularização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, isso devido a grande </w:t>
      </w:r>
      <w:r w:rsidR="002D1CB0" w:rsidRPr="00937E3D">
        <w:rPr>
          <w:rFonts w:ascii="Times New Roman" w:hAnsi="Times New Roman"/>
          <w:bCs/>
          <w:sz w:val="22"/>
          <w:szCs w:val="22"/>
          <w:lang w:eastAsia="pt-BR"/>
        </w:rPr>
        <w:t xml:space="preserve">vinculação na mídia sobre o trabalho de Assistência Técnica. Informou ainda que estará marcando reunião </w:t>
      </w:r>
      <w:r w:rsidR="00BD3849" w:rsidRPr="00937E3D">
        <w:rPr>
          <w:rFonts w:ascii="Times New Roman" w:hAnsi="Times New Roman"/>
          <w:bCs/>
          <w:sz w:val="22"/>
          <w:szCs w:val="22"/>
          <w:lang w:eastAsia="pt-BR"/>
        </w:rPr>
        <w:t>com a</w:t>
      </w:r>
      <w:r w:rsidR="002D1CB0" w:rsidRPr="00937E3D">
        <w:rPr>
          <w:rFonts w:ascii="Times New Roman" w:hAnsi="Times New Roman"/>
          <w:bCs/>
          <w:sz w:val="22"/>
          <w:szCs w:val="22"/>
          <w:lang w:eastAsia="pt-BR"/>
        </w:rPr>
        <w:t xml:space="preserve"> DP para tentar formalizar um termo de cooperação, mais um “braço” do CAU/AL na atuação de quem mais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precisa</w:t>
      </w:r>
      <w:r w:rsidR="00F7356A" w:rsidRPr="00946B1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716A4" w:rsidRPr="00946B1D">
        <w:rPr>
          <w:rFonts w:ascii="Times New Roman" w:hAnsi="Times New Roman"/>
          <w:bCs/>
          <w:sz w:val="22"/>
          <w:szCs w:val="22"/>
          <w:lang w:eastAsia="pt-BR"/>
        </w:rPr>
        <w:t xml:space="preserve"> Em relação ao Corpo de Bombeiros o presidente informou que foi protocolado ofício na Instituição, esclarecendo a habilitação do Arquiteto e Urbanista para projeto de instalações prediais de prevenção e combate a incêndio e projeto de sistemas prediais de proteção contra incêndios e catástrofes, previstos na resolução nº 21 do CAU/BR (itens 1.5.5 e 1.5.6), sem a necessidade do profissional ter pós-graduação em Engenharia de Segurança do Trabalho</w:t>
      </w:r>
      <w:r w:rsidR="002D1CB0" w:rsidRPr="00946B1D">
        <w:rPr>
          <w:rFonts w:ascii="Times New Roman" w:hAnsi="Times New Roman"/>
          <w:bCs/>
          <w:sz w:val="22"/>
          <w:szCs w:val="22"/>
          <w:lang w:eastAsia="pt-BR"/>
        </w:rPr>
        <w:t>, e que os Bombeiros passem a recepcionar os projetos desenvolvidos pelos nossos profissionais</w:t>
      </w:r>
      <w:r w:rsidR="00A716A4" w:rsidRPr="00946B1D">
        <w:rPr>
          <w:rFonts w:ascii="Times New Roman" w:hAnsi="Times New Roman"/>
          <w:bCs/>
          <w:sz w:val="22"/>
          <w:szCs w:val="22"/>
          <w:lang w:eastAsia="pt-BR"/>
        </w:rPr>
        <w:t>. Por</w:t>
      </w:r>
      <w:r w:rsidR="00A716A4">
        <w:rPr>
          <w:rFonts w:ascii="Times New Roman" w:hAnsi="Times New Roman"/>
          <w:bCs/>
          <w:sz w:val="22"/>
          <w:szCs w:val="22"/>
          <w:lang w:eastAsia="pt-BR"/>
        </w:rPr>
        <w:t xml:space="preserve"> fim o presidente informou que levará um modelo sugestivo de aprovação de projetos na Secretaria de Desenvolvimento Territorial e Urbano – SEDET, visando dar celeridade e desburocratizar o processo.</w:t>
      </w:r>
      <w:r w:rsidR="00A4066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Formação das Comissões Permanentes – Exercício 2019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252F1"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36177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61777">
        <w:rPr>
          <w:rFonts w:ascii="Times New Roman" w:hAnsi="Times New Roman"/>
          <w:sz w:val="22"/>
          <w:szCs w:val="22"/>
          <w:lang w:eastAsia="pt-BR"/>
        </w:rPr>
        <w:t>Dando inicio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 a pauta, ficou definido que os membros das Comissões Permanentes</w:t>
      </w:r>
      <w:r w:rsidR="00361777">
        <w:rPr>
          <w:rFonts w:ascii="Times New Roman" w:hAnsi="Times New Roman"/>
          <w:sz w:val="22"/>
          <w:szCs w:val="22"/>
          <w:lang w:eastAsia="pt-BR"/>
        </w:rPr>
        <w:t xml:space="preserve"> para 2019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 serão: Administração e Finanças (Coordenador: Edgar Francisco do Nascimento Filho, Coordenador Adjunto: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, Membro: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)</w:t>
      </w:r>
      <w:r w:rsidR="00361777">
        <w:rPr>
          <w:rFonts w:ascii="Times New Roman" w:hAnsi="Times New Roman"/>
          <w:sz w:val="22"/>
          <w:szCs w:val="22"/>
          <w:lang w:eastAsia="pt-BR"/>
        </w:rPr>
        <w:t xml:space="preserve"> tendo como assessor o Gerente Administrativo/Financeiro </w:t>
      </w:r>
      <w:r w:rsidR="00361777" w:rsidRPr="00361777">
        <w:rPr>
          <w:rFonts w:ascii="Times New Roman" w:hAnsi="Times New Roman"/>
          <w:sz w:val="22"/>
          <w:szCs w:val="22"/>
          <w:lang w:eastAsia="pt-BR"/>
        </w:rPr>
        <w:t>José Rodrigo Lopes Pedro</w:t>
      </w:r>
      <w:r w:rsidR="00361777">
        <w:rPr>
          <w:rFonts w:ascii="Times New Roman" w:hAnsi="Times New Roman"/>
          <w:sz w:val="22"/>
          <w:szCs w:val="22"/>
          <w:lang w:eastAsia="pt-BR"/>
        </w:rPr>
        <w:t>;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 Ética e Disciplina (Coordenador: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, Coordenador Adjunto: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, Membro: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)</w:t>
      </w:r>
      <w:r w:rsidR="00361777">
        <w:rPr>
          <w:rFonts w:ascii="Times New Roman" w:hAnsi="Times New Roman"/>
          <w:sz w:val="22"/>
          <w:szCs w:val="22"/>
          <w:lang w:eastAsia="pt-BR"/>
        </w:rPr>
        <w:t xml:space="preserve"> tendo como assessor o Gerente Geral </w:t>
      </w:r>
      <w:proofErr w:type="spellStart"/>
      <w:r w:rsidR="00361777" w:rsidRPr="00361777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361777" w:rsidRPr="0036177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361777" w:rsidRPr="00361777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361777" w:rsidRPr="00361777">
        <w:rPr>
          <w:rFonts w:ascii="Times New Roman" w:hAnsi="Times New Roman"/>
          <w:sz w:val="22"/>
          <w:szCs w:val="22"/>
          <w:lang w:eastAsia="pt-BR"/>
        </w:rPr>
        <w:t xml:space="preserve"> Vale de Brito</w:t>
      </w:r>
      <w:r w:rsidR="00361777">
        <w:rPr>
          <w:rFonts w:ascii="Times New Roman" w:hAnsi="Times New Roman"/>
          <w:sz w:val="22"/>
          <w:szCs w:val="22"/>
          <w:lang w:eastAsia="pt-BR"/>
        </w:rPr>
        <w:t>;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 Exercício Profissional (Coordenadora: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, Coordenador 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lastRenderedPageBreak/>
        <w:t xml:space="preserve">Adjunto: Ricardo Victor Rodrigues Barbosa, Membro: </w:t>
      </w:r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Adenilton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)</w:t>
      </w:r>
      <w:r w:rsidR="008D13FC">
        <w:rPr>
          <w:rFonts w:ascii="Times New Roman" w:hAnsi="Times New Roman"/>
          <w:sz w:val="22"/>
          <w:szCs w:val="22"/>
          <w:lang w:eastAsia="pt-BR"/>
        </w:rPr>
        <w:t xml:space="preserve"> tendo como assessor o Gerente Técnico </w:t>
      </w:r>
      <w:proofErr w:type="spellStart"/>
      <w:r w:rsidR="008D13FC" w:rsidRPr="008D13FC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8D13FC" w:rsidRPr="008D13FC">
        <w:rPr>
          <w:rFonts w:ascii="Times New Roman" w:hAnsi="Times New Roman"/>
          <w:sz w:val="22"/>
          <w:szCs w:val="22"/>
          <w:lang w:eastAsia="pt-BR"/>
        </w:rPr>
        <w:t xml:space="preserve"> Aron Torres Santos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 e Ensino e Formação (Coordenadora: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361777" w:rsidRPr="00B36A8A">
        <w:rPr>
          <w:rFonts w:ascii="Times New Roman" w:hAnsi="Times New Roman"/>
          <w:sz w:val="22"/>
          <w:szCs w:val="22"/>
          <w:lang w:eastAsia="pt-BR"/>
        </w:rPr>
        <w:t xml:space="preserve">, Coordenador Adjunto: Ricardo Victor Rodrigues Barbosa, Membro: </w:t>
      </w:r>
      <w:r w:rsidR="00361777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)</w:t>
      </w:r>
      <w:r w:rsidR="008D13FC">
        <w:rPr>
          <w:rFonts w:ascii="Times New Roman" w:hAnsi="Times New Roman"/>
          <w:sz w:val="22"/>
          <w:szCs w:val="22"/>
          <w:lang w:eastAsia="pt-BR"/>
        </w:rPr>
        <w:t xml:space="preserve"> tendo como assessor o Assessor Especial </w:t>
      </w:r>
      <w:r w:rsidR="008D13FC" w:rsidRPr="008D13FC">
        <w:rPr>
          <w:rFonts w:ascii="Times New Roman" w:hAnsi="Times New Roman"/>
          <w:sz w:val="22"/>
          <w:szCs w:val="22"/>
          <w:lang w:eastAsia="pt-BR"/>
        </w:rPr>
        <w:t>Luiz Alberto Medeiros de Sá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. A de</w:t>
      </w:r>
      <w:r w:rsidR="00F451D4">
        <w:rPr>
          <w:rFonts w:ascii="Times New Roman" w:hAnsi="Times New Roman"/>
          <w:sz w:val="22"/>
          <w:szCs w:val="22"/>
          <w:lang w:eastAsia="pt-BR"/>
        </w:rPr>
        <w:t xml:space="preserve">liberação plenária DPOAL Nº 0077-02/2019 é aprovada com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06 (seis) votos a favor, nenhum voto contrário, 01 (uma) abstenção e 02 (duas) ausências</w:t>
      </w:r>
      <w:r w:rsidR="00361777" w:rsidRPr="00B36A8A">
        <w:rPr>
          <w:rFonts w:ascii="Times New Roman" w:hAnsi="Times New Roman"/>
          <w:sz w:val="22"/>
          <w:szCs w:val="22"/>
          <w:lang w:eastAsia="pt-BR"/>
        </w:rPr>
        <w:t>.</w:t>
      </w:r>
      <w:r w:rsidR="0036177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1000052431/2017</w:t>
      </w:r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784BD5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F52C4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31E6F">
        <w:rPr>
          <w:rFonts w:ascii="Times New Roman" w:hAnsi="Times New Roman"/>
          <w:sz w:val="22"/>
          <w:szCs w:val="22"/>
          <w:lang w:eastAsia="pt-BR"/>
        </w:rPr>
        <w:t xml:space="preserve">Este ponto de pauta foi adiado para a próxima reunião plenária. </w:t>
      </w:r>
      <w:proofErr w:type="gramStart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364CA6" w:rsidRPr="00364CA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Designação</w:t>
      </w:r>
      <w:proofErr w:type="gramEnd"/>
      <w:r w:rsidR="00364CA6" w:rsidRPr="00364C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conselheiro relator do recurso à plenária processo de fiscalização 1000060256/2017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364CA6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451D4" w:rsidRPr="00F451D4">
        <w:rPr>
          <w:rFonts w:ascii="Times New Roman" w:hAnsi="Times New Roman"/>
          <w:sz w:val="22"/>
          <w:szCs w:val="22"/>
          <w:lang w:eastAsia="pt-BR"/>
        </w:rPr>
        <w:t>Foi designado</w:t>
      </w:r>
      <w:r w:rsidR="00F451D4">
        <w:rPr>
          <w:rFonts w:ascii="Times New Roman" w:hAnsi="Times New Roman"/>
          <w:sz w:val="22"/>
          <w:szCs w:val="22"/>
          <w:lang w:eastAsia="pt-BR"/>
        </w:rPr>
        <w:t xml:space="preserve"> a Conselheira</w:t>
      </w:r>
      <w:r w:rsidR="00F451D4" w:rsidRPr="00F451D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451D4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F451D4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F451D4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F451D4" w:rsidRPr="00F451D4">
        <w:rPr>
          <w:rFonts w:ascii="Times New Roman" w:hAnsi="Times New Roman"/>
          <w:sz w:val="22"/>
          <w:szCs w:val="22"/>
          <w:lang w:eastAsia="pt-BR"/>
        </w:rPr>
        <w:t xml:space="preserve"> como relator</w:t>
      </w:r>
      <w:r w:rsidR="00F451D4">
        <w:rPr>
          <w:rFonts w:ascii="Times New Roman" w:hAnsi="Times New Roman"/>
          <w:sz w:val="22"/>
          <w:szCs w:val="22"/>
          <w:lang w:eastAsia="pt-BR"/>
        </w:rPr>
        <w:t>a</w:t>
      </w:r>
      <w:r w:rsidR="00F451D4" w:rsidRPr="00F451D4">
        <w:rPr>
          <w:rFonts w:ascii="Times New Roman" w:hAnsi="Times New Roman"/>
          <w:sz w:val="22"/>
          <w:szCs w:val="22"/>
          <w:lang w:eastAsia="pt-BR"/>
        </w:rPr>
        <w:t xml:space="preserve"> do processo de fiscalização n° </w:t>
      </w:r>
      <w:r w:rsidR="00F451D4">
        <w:rPr>
          <w:rFonts w:ascii="Times New Roman" w:hAnsi="Times New Roman"/>
          <w:bCs/>
          <w:sz w:val="22"/>
          <w:szCs w:val="22"/>
          <w:lang w:eastAsia="pt-BR"/>
        </w:rPr>
        <w:t>1000060256/2017</w:t>
      </w:r>
      <w:r w:rsidR="00F451D4" w:rsidRPr="00F451D4">
        <w:rPr>
          <w:rFonts w:ascii="Times New Roman" w:hAnsi="Times New Roman"/>
          <w:sz w:val="22"/>
          <w:szCs w:val="22"/>
          <w:lang w:eastAsia="pt-BR"/>
        </w:rPr>
        <w:t>, cujo recurso foi apresentado de forma tempestiva</w:t>
      </w:r>
      <w:r w:rsidR="0044551E" w:rsidRPr="00F451D4">
        <w:rPr>
          <w:rFonts w:ascii="Times New Roman" w:hAnsi="Times New Roman"/>
          <w:sz w:val="22"/>
          <w:szCs w:val="22"/>
          <w:lang w:eastAsia="pt-BR"/>
        </w:rPr>
        <w:t>.</w:t>
      </w:r>
      <w:r w:rsidR="00E177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77CC" w:rsidRPr="00B36A8A">
        <w:rPr>
          <w:rFonts w:ascii="Times New Roman" w:hAnsi="Times New Roman"/>
          <w:sz w:val="22"/>
          <w:szCs w:val="22"/>
          <w:lang w:eastAsia="pt-BR"/>
        </w:rPr>
        <w:t>A de</w:t>
      </w:r>
      <w:r w:rsidR="00E177CC">
        <w:rPr>
          <w:rFonts w:ascii="Times New Roman" w:hAnsi="Times New Roman"/>
          <w:sz w:val="22"/>
          <w:szCs w:val="22"/>
          <w:lang w:eastAsia="pt-BR"/>
        </w:rPr>
        <w:t xml:space="preserve">liberação plenária DPOAL Nº 0077-03/2019 é aprovada com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06 (seis) votos a favor, nenhum voto contrário, 01 (uma) abstenção e 02 (duas) ausências</w:t>
      </w:r>
      <w:r w:rsidR="00E177CC" w:rsidRPr="00B36A8A">
        <w:rPr>
          <w:rFonts w:ascii="Times New Roman" w:hAnsi="Times New Roman"/>
          <w:sz w:val="22"/>
          <w:szCs w:val="22"/>
          <w:lang w:eastAsia="pt-BR"/>
        </w:rPr>
        <w:t>.</w:t>
      </w:r>
      <w:r w:rsidR="00E177C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C51B6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87660" w:rsidRPr="009876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Criação da Comissão de Política Urbana e Ambiental - CPUA do CAU/AL</w:t>
      </w:r>
      <w:r w:rsidR="00C51B66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C51B66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BA6860"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C51B66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8096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31E6F">
        <w:rPr>
          <w:rFonts w:ascii="Times New Roman" w:hAnsi="Times New Roman"/>
          <w:sz w:val="22"/>
          <w:szCs w:val="22"/>
          <w:lang w:eastAsia="pt-BR"/>
        </w:rPr>
        <w:t>Este ponto de pauta foi adiado para a próxima reunião plenária</w:t>
      </w:r>
      <w:r w:rsidR="00014A6E" w:rsidRPr="00831E6F">
        <w:rPr>
          <w:rFonts w:ascii="Times New Roman" w:hAnsi="Times New Roman"/>
          <w:sz w:val="22"/>
          <w:szCs w:val="22"/>
          <w:lang w:eastAsia="pt-BR"/>
        </w:rPr>
        <w:t>.</w:t>
      </w:r>
      <w:r w:rsidR="009876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876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87660">
        <w:rPr>
          <w:rFonts w:ascii="Times New Roman" w:hAnsi="Times New Roman"/>
          <w:b/>
          <w:sz w:val="22"/>
          <w:szCs w:val="22"/>
          <w:u w:val="single"/>
          <w:lang w:eastAsia="pt-BR"/>
        </w:rPr>
        <w:t>.5</w:t>
      </w:r>
      <w:r w:rsidR="00987660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87660" w:rsidRPr="009876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Revisão da deliberação nº 02/2015 acerca dos processos relativos a débito de anuidade</w:t>
      </w:r>
      <w:r w:rsidR="00987660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987660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987660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987660"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987660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9876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31E6F">
        <w:rPr>
          <w:rFonts w:ascii="Times New Roman" w:hAnsi="Times New Roman"/>
          <w:sz w:val="22"/>
          <w:szCs w:val="22"/>
          <w:lang w:eastAsia="pt-BR"/>
        </w:rPr>
        <w:t xml:space="preserve">Este ponto de pauta foi adiado para a próxima reunião plenária.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AE4AF7">
        <w:rPr>
          <w:rFonts w:ascii="Times New Roman" w:hAnsi="Times New Roman"/>
          <w:sz w:val="22"/>
          <w:szCs w:val="22"/>
          <w:lang w:eastAsia="pt-BR"/>
        </w:rPr>
        <w:t>s.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A6860">
        <w:rPr>
          <w:rFonts w:ascii="Times New Roman" w:hAnsi="Times New Roman"/>
          <w:sz w:val="22"/>
          <w:szCs w:val="22"/>
          <w:lang w:eastAsia="pt-BR"/>
        </w:rPr>
        <w:t xml:space="preserve">A conselheira federal </w:t>
      </w:r>
      <w:proofErr w:type="spellStart"/>
      <w:r w:rsidR="00BA6860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BA68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A6860" w:rsidRPr="000B42C7">
        <w:rPr>
          <w:rFonts w:ascii="Times New Roman" w:hAnsi="Times New Roman"/>
          <w:sz w:val="22"/>
          <w:szCs w:val="22"/>
          <w:lang w:eastAsia="pt-BR"/>
        </w:rPr>
        <w:t>Gomes</w:t>
      </w:r>
      <w:r w:rsidR="009452BF" w:rsidRPr="000B42C7">
        <w:rPr>
          <w:rFonts w:ascii="Times New Roman" w:hAnsi="Times New Roman"/>
          <w:sz w:val="22"/>
          <w:szCs w:val="22"/>
          <w:lang w:eastAsia="pt-BR"/>
        </w:rPr>
        <w:t xml:space="preserve"> informou sobre </w:t>
      </w:r>
      <w:r w:rsidR="000B42C7" w:rsidRPr="000B42C7">
        <w:rPr>
          <w:rFonts w:ascii="Times New Roman" w:hAnsi="Times New Roman"/>
          <w:sz w:val="22"/>
          <w:szCs w:val="22"/>
          <w:lang w:eastAsia="pt-BR"/>
        </w:rPr>
        <w:t>algumas d</w:t>
      </w:r>
      <w:r w:rsidR="009452BF" w:rsidRPr="000B42C7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0B42C7" w:rsidRPr="000B42C7">
        <w:rPr>
          <w:rFonts w:ascii="Times New Roman" w:hAnsi="Times New Roman"/>
          <w:sz w:val="22"/>
          <w:szCs w:val="22"/>
          <w:lang w:eastAsia="pt-BR"/>
        </w:rPr>
        <w:t>ações da CPP-CAU/BR, tais como: Projetos</w:t>
      </w:r>
      <w:r w:rsidR="000B42C7">
        <w:rPr>
          <w:rFonts w:ascii="Times New Roman" w:hAnsi="Times New Roman"/>
          <w:sz w:val="22"/>
          <w:szCs w:val="22"/>
          <w:lang w:eastAsia="pt-BR"/>
        </w:rPr>
        <w:t xml:space="preserve"> a iniciar – Projeto de atualização das atividades CNAE para Arquitetura e Urbanismo (ainda muito vinculadas </w:t>
      </w:r>
      <w:proofErr w:type="gramStart"/>
      <w:r w:rsidR="000B42C7">
        <w:rPr>
          <w:rFonts w:ascii="Times New Roman" w:hAnsi="Times New Roman"/>
          <w:sz w:val="22"/>
          <w:szCs w:val="22"/>
          <w:lang w:eastAsia="pt-BR"/>
        </w:rPr>
        <w:t>a</w:t>
      </w:r>
      <w:proofErr w:type="gramEnd"/>
      <w:r w:rsidR="000B42C7">
        <w:rPr>
          <w:rFonts w:ascii="Times New Roman" w:hAnsi="Times New Roman"/>
          <w:sz w:val="22"/>
          <w:szCs w:val="22"/>
          <w:lang w:eastAsia="pt-BR"/>
        </w:rPr>
        <w:t xml:space="preserve"> engenharia); Projeto tabela de honorários (divulgação e atualização); Projeto regularização de projetos em prefeituras; Projeto de divulgação do RRT na sociedade, buscando controle, segurança, dados para a gestão, acervo, etc. Projetos de ATHIS – Levantamento dos centros urbanos históricos de cidades brasileiras, determinando espaços vazios construídos com potencialidade de implantação de projetos de ATHIS; Projeto fundo de Aval, desenvolvido com o CAU/BR e CAU/SP, para modelo de negócio e financiamento de implantação de projetos de habitação de interesse social; Projeto</w:t>
      </w:r>
      <w:r w:rsidR="00712577">
        <w:rPr>
          <w:rFonts w:ascii="Times New Roman" w:hAnsi="Times New Roman"/>
          <w:sz w:val="22"/>
          <w:szCs w:val="22"/>
          <w:lang w:eastAsia="pt-BR"/>
        </w:rPr>
        <w:t xml:space="preserve"> plataforma de ATHIS, consistindo em um ambiente tecnológico que possibilitará a concentração e distribuição de atores, agentes, fomentadores, demanda, oferta, oportunidades de ATHIS no Brasil. Projeto sendo desenvolvido com o CAU/SP e outras entidades públicas como a </w:t>
      </w:r>
      <w:proofErr w:type="spellStart"/>
      <w:r w:rsidR="00712577">
        <w:rPr>
          <w:rFonts w:ascii="Times New Roman" w:hAnsi="Times New Roman"/>
          <w:sz w:val="22"/>
          <w:szCs w:val="22"/>
          <w:lang w:eastAsia="pt-BR"/>
        </w:rPr>
        <w:t>Dataprev</w:t>
      </w:r>
      <w:proofErr w:type="spellEnd"/>
      <w:r w:rsidR="00712577">
        <w:rPr>
          <w:rFonts w:ascii="Times New Roman" w:hAnsi="Times New Roman"/>
          <w:sz w:val="22"/>
          <w:szCs w:val="22"/>
          <w:lang w:eastAsia="pt-BR"/>
        </w:rPr>
        <w:t>; Manter o projeto de propagação do ATHIS pelo Brasil, tendo para 2019 parceiros como o CAU/RR, CAU/PB e CAU/SP (compromissos já firmados); Manutenção da proximidade com o Congresso Nacional, principalmente com a Comissão de Desenvolvimento Urbano</w:t>
      </w:r>
      <w:r w:rsidR="00F534C9">
        <w:rPr>
          <w:rFonts w:ascii="Times New Roman" w:hAnsi="Times New Roman"/>
          <w:sz w:val="22"/>
          <w:szCs w:val="22"/>
          <w:lang w:eastAsia="pt-BR"/>
        </w:rPr>
        <w:t xml:space="preserve">. Projetos de inovação e novas tecnologias </w:t>
      </w:r>
      <w:r w:rsidR="00A952EF">
        <w:rPr>
          <w:rFonts w:ascii="Times New Roman" w:hAnsi="Times New Roman"/>
          <w:sz w:val="22"/>
          <w:szCs w:val="22"/>
          <w:lang w:eastAsia="pt-BR"/>
        </w:rPr>
        <w:t>–</w:t>
      </w:r>
      <w:r w:rsidR="00F534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52EF">
        <w:rPr>
          <w:rFonts w:ascii="Times New Roman" w:hAnsi="Times New Roman"/>
          <w:sz w:val="22"/>
          <w:szCs w:val="22"/>
          <w:lang w:eastAsia="pt-BR"/>
        </w:rPr>
        <w:t xml:space="preserve">Seminário em parceria com o CAU/PA, na oportunidade do CEAU em Belém nos dias 07 e 08 de fevereiro, onde palestrantes falarão da “inovação conectando pessoas e negócios”; Parceria com a </w:t>
      </w:r>
      <w:proofErr w:type="spellStart"/>
      <w:r w:rsidR="00A952EF">
        <w:rPr>
          <w:rFonts w:ascii="Times New Roman" w:hAnsi="Times New Roman"/>
          <w:sz w:val="22"/>
          <w:szCs w:val="22"/>
          <w:lang w:eastAsia="pt-BR"/>
        </w:rPr>
        <w:t>Artemisia</w:t>
      </w:r>
      <w:proofErr w:type="spellEnd"/>
      <w:proofErr w:type="gramStart"/>
      <w:r w:rsidR="00A952EF">
        <w:rPr>
          <w:rFonts w:ascii="Times New Roman" w:hAnsi="Times New Roman"/>
          <w:sz w:val="22"/>
          <w:szCs w:val="22"/>
          <w:lang w:eastAsia="pt-BR"/>
        </w:rPr>
        <w:t>, projeto</w:t>
      </w:r>
      <w:proofErr w:type="gramEnd"/>
      <w:r w:rsidR="00A952EF">
        <w:rPr>
          <w:rFonts w:ascii="Times New Roman" w:hAnsi="Times New Roman"/>
          <w:sz w:val="22"/>
          <w:szCs w:val="22"/>
          <w:lang w:eastAsia="pt-BR"/>
        </w:rPr>
        <w:t xml:space="preserve"> de cooperação técnica, juntamente com a Gerdau/Eternit/dentre outras empresas, que promove técnicas e tecnologias construtivas desenvolvidas por startup. </w:t>
      </w:r>
      <w:r w:rsidR="00F534C9">
        <w:rPr>
          <w:rFonts w:ascii="Times New Roman" w:hAnsi="Times New Roman"/>
          <w:sz w:val="22"/>
          <w:szCs w:val="22"/>
          <w:lang w:eastAsia="pt-BR"/>
        </w:rPr>
        <w:t xml:space="preserve">Outros projetos – Projeto com a CNM (01 arquiteto por município) ou (consorciado) para desenvolver projetos urbanísticos visando buscar recursos em instâncias governamentais e desenvolver planos (diretores e metropolitanos); Projeto </w:t>
      </w:r>
      <w:proofErr w:type="spellStart"/>
      <w:r w:rsidR="00F534C9">
        <w:rPr>
          <w:rFonts w:ascii="Times New Roman" w:hAnsi="Times New Roman"/>
          <w:sz w:val="22"/>
          <w:szCs w:val="22"/>
          <w:lang w:eastAsia="pt-BR"/>
        </w:rPr>
        <w:t>Construcard</w:t>
      </w:r>
      <w:proofErr w:type="spellEnd"/>
      <w:r w:rsidR="00F534C9">
        <w:rPr>
          <w:rFonts w:ascii="Times New Roman" w:hAnsi="Times New Roman"/>
          <w:sz w:val="22"/>
          <w:szCs w:val="22"/>
          <w:lang w:eastAsia="pt-BR"/>
        </w:rPr>
        <w:t xml:space="preserve"> com a Caixa para aprovação de financiamento de projetos (serviço) também para pessoa física, condicionando o RRT de projeto para aprovação de financiamento.</w:t>
      </w:r>
      <w:r w:rsidR="008140C3">
        <w:rPr>
          <w:rFonts w:ascii="Times New Roman" w:hAnsi="Times New Roman"/>
          <w:sz w:val="22"/>
          <w:szCs w:val="22"/>
          <w:lang w:eastAsia="pt-BR"/>
        </w:rPr>
        <w:t xml:space="preserve"> Por fim a conselheira falou também sobre a importância da criação do CEAU em Alagoas.</w:t>
      </w:r>
      <w:r w:rsidR="00A952E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E7AD7">
        <w:rPr>
          <w:rFonts w:ascii="Times New Roman" w:hAnsi="Times New Roman"/>
          <w:sz w:val="22"/>
          <w:szCs w:val="22"/>
          <w:lang w:eastAsia="pt-BR"/>
        </w:rPr>
        <w:t xml:space="preserve">Não havendo mais manifestações 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802B55">
        <w:rPr>
          <w:rFonts w:ascii="Times New Roman" w:hAnsi="Times New Roman"/>
          <w:sz w:val="22"/>
          <w:szCs w:val="22"/>
          <w:lang w:eastAsia="pt-BR"/>
        </w:rPr>
        <w:t>, às 20h30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>do dia 24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02B55">
        <w:rPr>
          <w:rFonts w:ascii="Times New Roman" w:hAnsi="Times New Roman"/>
          <w:sz w:val="22"/>
          <w:szCs w:val="22"/>
          <w:lang w:eastAsia="pt-BR"/>
        </w:rPr>
        <w:t>janei</w:t>
      </w:r>
      <w:r w:rsidR="0089021C">
        <w:rPr>
          <w:rFonts w:ascii="Times New Roman" w:hAnsi="Times New Roman"/>
          <w:sz w:val="22"/>
          <w:szCs w:val="22"/>
          <w:lang w:eastAsia="pt-BR"/>
        </w:rPr>
        <w:t>ro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 w:rsidR="00802B55">
        <w:rPr>
          <w:rFonts w:ascii="Times New Roman" w:hAnsi="Times New Roman"/>
          <w:sz w:val="22"/>
          <w:szCs w:val="22"/>
          <w:lang w:eastAsia="pt-BR"/>
        </w:rPr>
        <w:t>u a 77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C9" w:rsidRDefault="00F534C9" w:rsidP="00EE4FDD">
      <w:r>
        <w:separator/>
      </w:r>
    </w:p>
  </w:endnote>
  <w:endnote w:type="continuationSeparator" w:id="0">
    <w:p w:rsidR="00F534C9" w:rsidRDefault="00F534C9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9" w:rsidRDefault="00F534C9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C9" w:rsidRDefault="00F534C9" w:rsidP="00EE4FDD">
      <w:r>
        <w:separator/>
      </w:r>
    </w:p>
  </w:footnote>
  <w:footnote w:type="continuationSeparator" w:id="0">
    <w:p w:rsidR="00F534C9" w:rsidRDefault="00F534C9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9" w:rsidRDefault="00F534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E5401"/>
    <w:rsid w:val="001F236B"/>
    <w:rsid w:val="001F35B0"/>
    <w:rsid w:val="001F5032"/>
    <w:rsid w:val="001F6C83"/>
    <w:rsid w:val="001F7BC7"/>
    <w:rsid w:val="0020051E"/>
    <w:rsid w:val="002068BA"/>
    <w:rsid w:val="00210181"/>
    <w:rsid w:val="00210CC4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106DC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D259F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11804"/>
    <w:rsid w:val="00612381"/>
    <w:rsid w:val="006158D4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355A"/>
    <w:rsid w:val="006A075B"/>
    <w:rsid w:val="006A20FD"/>
    <w:rsid w:val="006A2C53"/>
    <w:rsid w:val="006A45F1"/>
    <w:rsid w:val="006A4DA3"/>
    <w:rsid w:val="006B0539"/>
    <w:rsid w:val="006B0F93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5AFD"/>
    <w:rsid w:val="007E28E0"/>
    <w:rsid w:val="007E406A"/>
    <w:rsid w:val="007E549B"/>
    <w:rsid w:val="00802721"/>
    <w:rsid w:val="00802B55"/>
    <w:rsid w:val="008140C3"/>
    <w:rsid w:val="00815FD4"/>
    <w:rsid w:val="00831E6F"/>
    <w:rsid w:val="00836664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7949"/>
    <w:rsid w:val="0089021C"/>
    <w:rsid w:val="008927BC"/>
    <w:rsid w:val="008A779C"/>
    <w:rsid w:val="008B2092"/>
    <w:rsid w:val="008B2724"/>
    <w:rsid w:val="008B37B9"/>
    <w:rsid w:val="008B62C2"/>
    <w:rsid w:val="008C0D78"/>
    <w:rsid w:val="008C571A"/>
    <w:rsid w:val="008D13FC"/>
    <w:rsid w:val="008D600E"/>
    <w:rsid w:val="008E2861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227E5"/>
    <w:rsid w:val="00932F4F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1F8A"/>
    <w:rsid w:val="00A32C6E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FF6"/>
    <w:rsid w:val="00B0778D"/>
    <w:rsid w:val="00B124CC"/>
    <w:rsid w:val="00B12F37"/>
    <w:rsid w:val="00B226E2"/>
    <w:rsid w:val="00B239A1"/>
    <w:rsid w:val="00B2409D"/>
    <w:rsid w:val="00B30C6C"/>
    <w:rsid w:val="00B35B0A"/>
    <w:rsid w:val="00B36A8A"/>
    <w:rsid w:val="00B41807"/>
    <w:rsid w:val="00B52108"/>
    <w:rsid w:val="00B6544C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E48"/>
    <w:rsid w:val="00D26C45"/>
    <w:rsid w:val="00D3306B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177CC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3098"/>
    <w:rsid w:val="00E65774"/>
    <w:rsid w:val="00E669B8"/>
    <w:rsid w:val="00E73A02"/>
    <w:rsid w:val="00E74792"/>
    <w:rsid w:val="00E87F98"/>
    <w:rsid w:val="00EA1996"/>
    <w:rsid w:val="00EB71A5"/>
    <w:rsid w:val="00EC3D40"/>
    <w:rsid w:val="00EC4901"/>
    <w:rsid w:val="00EC5D25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37AEA"/>
    <w:rsid w:val="00F42101"/>
    <w:rsid w:val="00F4433F"/>
    <w:rsid w:val="00F451D4"/>
    <w:rsid w:val="00F46176"/>
    <w:rsid w:val="00F52C4B"/>
    <w:rsid w:val="00F534C9"/>
    <w:rsid w:val="00F61100"/>
    <w:rsid w:val="00F61C62"/>
    <w:rsid w:val="00F66EF2"/>
    <w:rsid w:val="00F7356A"/>
    <w:rsid w:val="00F73841"/>
    <w:rsid w:val="00F73BAC"/>
    <w:rsid w:val="00F752FD"/>
    <w:rsid w:val="00F75BC4"/>
    <w:rsid w:val="00F75D6A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2A3F-8EC8-4CC5-B910-95858C2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3</Pages>
  <Words>1317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140</cp:revision>
  <cp:lastPrinted>2018-11-01T22:10:00Z</cp:lastPrinted>
  <dcterms:created xsi:type="dcterms:W3CDTF">2018-01-03T20:56:00Z</dcterms:created>
  <dcterms:modified xsi:type="dcterms:W3CDTF">2019-02-28T21:17:00Z</dcterms:modified>
</cp:coreProperties>
</file>