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5F" w:rsidRPr="00C01774" w:rsidRDefault="00FF2F5F" w:rsidP="00FF2F5F">
      <w:pPr>
        <w:pStyle w:val="Default"/>
        <w:jc w:val="both"/>
        <w:rPr>
          <w:rFonts w:ascii="Arial" w:hAnsi="Arial" w:cs="Arial"/>
          <w:b/>
          <w:bCs/>
          <w:color w:val="FF0000"/>
        </w:rPr>
      </w:pPr>
      <w:r w:rsidRPr="00C01774">
        <w:rPr>
          <w:rFonts w:ascii="Arial" w:hAnsi="Arial" w:cs="Arial"/>
          <w:b/>
          <w:bCs/>
        </w:rPr>
        <w:t>Portaria Normativa nº 1, de 03 de abril de 2013.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4A756" wp14:editId="69E44D8E">
                <wp:simplePos x="0" y="0"/>
                <wp:positionH relativeFrom="column">
                  <wp:posOffset>2045970</wp:posOffset>
                </wp:positionH>
                <wp:positionV relativeFrom="paragraph">
                  <wp:posOffset>148590</wp:posOffset>
                </wp:positionV>
                <wp:extent cx="3487420" cy="892810"/>
                <wp:effectExtent l="0" t="0" r="0" b="2540"/>
                <wp:wrapSquare wrapText="bothSides"/>
                <wp:docPr id="1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5F" w:rsidRPr="00C01774" w:rsidRDefault="00FF2F5F" w:rsidP="00FF2F5F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C01774">
                              <w:rPr>
                                <w:rFonts w:ascii="Arial" w:hAnsi="Arial" w:cs="Arial"/>
                                <w:color w:val="auto"/>
                              </w:rPr>
                              <w:t>Dispõe sobre a concessão, aplicação e prestação de contas de suprimento de fundos no âmbito do Conselho de Arquitetura e Urbanismo de Alagoas (CAU/</w:t>
                            </w:r>
                            <w:proofErr w:type="gramStart"/>
                            <w:r w:rsidRPr="00C01774">
                              <w:rPr>
                                <w:rFonts w:ascii="Arial" w:hAnsi="Arial" w:cs="Arial"/>
                                <w:color w:val="auto"/>
                              </w:rPr>
                              <w:t>Al</w:t>
                            </w:r>
                            <w:proofErr w:type="gramEnd"/>
                            <w:r w:rsidRPr="00C01774">
                              <w:rPr>
                                <w:rFonts w:ascii="Arial" w:hAnsi="Arial" w:cs="Arial"/>
                                <w:color w:val="auto"/>
                              </w:rPr>
                              <w:t>).</w:t>
                            </w:r>
                          </w:p>
                          <w:p w:rsidR="00FF2F5F" w:rsidRDefault="00FF2F5F" w:rsidP="00FF2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61.1pt;margin-top:11.7pt;width:274.6pt;height:7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" stroked="f">
                <v:textbox>
                  <w:txbxContent>
                    <w:p w:rsidR="00FF2F5F" w:rsidRPr="00C01774" w:rsidRDefault="00FF2F5F" w:rsidP="00FF2F5F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</w:rPr>
                      </w:pPr>
                      <w:r w:rsidRPr="00C01774">
                        <w:rPr>
                          <w:rFonts w:ascii="Arial" w:hAnsi="Arial" w:cs="Arial"/>
                          <w:color w:val="auto"/>
                        </w:rPr>
                        <w:t>Dispõe sobre a concessão, aplicação e prestação de contas de suprimento de fundos no âmbito do Conselho de Arquitetura e Urbanismo de Alagoas (CAU/</w:t>
                      </w:r>
                      <w:proofErr w:type="gramStart"/>
                      <w:r w:rsidRPr="00C01774">
                        <w:rPr>
                          <w:rFonts w:ascii="Arial" w:hAnsi="Arial" w:cs="Arial"/>
                          <w:color w:val="auto"/>
                        </w:rPr>
                        <w:t>Al</w:t>
                      </w:r>
                      <w:proofErr w:type="gramEnd"/>
                      <w:r w:rsidRPr="00C01774">
                        <w:rPr>
                          <w:rFonts w:ascii="Arial" w:hAnsi="Arial" w:cs="Arial"/>
                          <w:color w:val="auto"/>
                        </w:rPr>
                        <w:t>).</w:t>
                      </w:r>
                    </w:p>
                    <w:p w:rsidR="00FF2F5F" w:rsidRDefault="00FF2F5F" w:rsidP="00FF2F5F"/>
                  </w:txbxContent>
                </v:textbox>
                <w10:wrap type="square"/>
              </v:shape>
            </w:pict>
          </mc:Fallback>
        </mc:AlternateConten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O Presidente do Conselho de Arquitetura e Urbanismo de Alagoas (CAU/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>), no exercício das competências que lhe confere a Lei nº 12.378/2010 e o Regimento Interno do CAU/Al;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Considerando o que determina o Art. 33, XI, do Regimento Interno do Conselho de Arquitetura e Urbanismo de Alagoas;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Considerando o disposto no Art. 8º, IX, do Regimento Interno do Conselho de Arquitetura e Urbanismo de Alagoas (CAU/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>);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01774">
        <w:rPr>
          <w:rFonts w:ascii="Arial" w:hAnsi="Arial" w:cs="Arial"/>
          <w:b/>
          <w:bCs/>
          <w:color w:val="auto"/>
          <w:sz w:val="22"/>
          <w:szCs w:val="22"/>
        </w:rPr>
        <w:t xml:space="preserve">RESOLVE: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01774">
        <w:rPr>
          <w:rFonts w:ascii="Arial" w:hAnsi="Arial" w:cs="Arial"/>
          <w:b/>
          <w:bCs/>
          <w:color w:val="auto"/>
          <w:sz w:val="22"/>
          <w:szCs w:val="22"/>
        </w:rPr>
        <w:t>CAPÍTULO I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01774">
        <w:rPr>
          <w:rFonts w:ascii="Arial" w:hAnsi="Arial" w:cs="Arial"/>
          <w:b/>
          <w:bCs/>
          <w:color w:val="auto"/>
          <w:sz w:val="22"/>
          <w:szCs w:val="22"/>
        </w:rPr>
        <w:t>DAS DISPOSIÇÕES PRELIMINARES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Art. 1°. A concessão, aplicação e prestação de contas de suprimento de fundos no âmbito do Conselho de Arquitetura e Urbanismo de Alagoas (CAU/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 xml:space="preserve">) observarão as disposições desta Portaria Normativa.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 xml:space="preserve">Art. 2°. Compreende-se por suprimento de fundos a modalidade de pagamento de despesa que por sua característica e excepcionalidade pode ser realizada sem subordinar-se ao processo normal de execução orçamentária e financeira, sempre precedida de empenho em dotação própria da despesa a realizar, consistindo na entrega de numerário a agente do órgão, a critério e 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sob inteira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 xml:space="preserve"> responsabilidade do ordenador de despesa.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 xml:space="preserve">Parágrafo único. Para os fins deste artigo considera-se: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I – Empenho: ato baixado pela autoridade competente que cria para o Conselho de Arquitetura e Urbanismo de Alagoas (CAU/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 xml:space="preserve">) obrigação de pagamento, não podendo exceder ao limite dos créditos concedidos e nem ao prazo de aplicação determinado;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>II – Ordenador de Despesa: pessoa responsável pela gestão dos recursos do Conselho de Arquitetura e Urbanismo de Alagoas (CAU/</w:t>
      </w:r>
      <w:proofErr w:type="gramStart"/>
      <w:r w:rsidRPr="00C01774">
        <w:rPr>
          <w:rFonts w:ascii="Arial" w:hAnsi="Arial" w:cs="Arial"/>
          <w:color w:val="auto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auto"/>
          <w:sz w:val="22"/>
          <w:szCs w:val="22"/>
        </w:rPr>
        <w:t xml:space="preserve">), de cujos atos resultem a emissão de autorização de concessão do suprimento de fundos e consequentemente a autorização de pagamentos.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 xml:space="preserve">Art. 3° Podem ser realizadas pelo regime de suprimento de fundos as seguintes despesas: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 xml:space="preserve">I – com serviços extraordinários e urgentes, que não permitam embaraços que retardem a execução de um ato; </w:t>
      </w:r>
    </w:p>
    <w:p w:rsidR="00FF2F5F" w:rsidRPr="00C01774" w:rsidRDefault="00FF2F5F" w:rsidP="00FF2F5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1774">
        <w:rPr>
          <w:rFonts w:ascii="Arial" w:hAnsi="Arial" w:cs="Arial"/>
          <w:color w:val="auto"/>
          <w:sz w:val="22"/>
          <w:szCs w:val="22"/>
        </w:rPr>
        <w:t xml:space="preserve">II – que devam ser pagas em lugar distante da sede, desde que não se possa subordinar ao regime normal de pagamento; </w:t>
      </w: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  <w:r w:rsidRPr="00C01774">
        <w:rPr>
          <w:rFonts w:ascii="Arial" w:hAnsi="Arial" w:cs="Arial"/>
          <w:sz w:val="22"/>
          <w:szCs w:val="22"/>
        </w:rPr>
        <w:t>III – miúdas e de pronto pagamento, na sede do próprio CAU/</w:t>
      </w:r>
      <w:proofErr w:type="gramStart"/>
      <w:r w:rsidRPr="00C01774">
        <w:rPr>
          <w:rFonts w:ascii="Arial" w:hAnsi="Arial" w:cs="Arial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sz w:val="22"/>
          <w:szCs w:val="22"/>
        </w:rPr>
        <w:t xml:space="preserve"> e nos locais em que ele esteja temporariamente instalado ou em funcionamento;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lastRenderedPageBreak/>
        <w:t>IV – com a conservação de bens móveis e imóveis, quando a demora na realização do pagamento possa afetar o funcionamento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ou de equipamento, materiais e utilidades imprescindíveis a sua atividade;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V – com combustíveis, materiais e serviços para a manutenção de veículos;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CAPÍTULO II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DOS CRITÉRIOS DE CONCESSÃO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4°. O Conselho de Arquitetura e Urbanismo </w:t>
      </w:r>
      <w:r w:rsidRPr="00C01774">
        <w:rPr>
          <w:rFonts w:ascii="Arial" w:hAnsi="Arial" w:cs="Arial"/>
          <w:sz w:val="22"/>
          <w:szCs w:val="22"/>
        </w:rPr>
        <w:t>de Alagoas (CAU/</w:t>
      </w:r>
      <w:proofErr w:type="gramStart"/>
      <w:r w:rsidRPr="00C01774">
        <w:rPr>
          <w:rFonts w:ascii="Arial" w:hAnsi="Arial" w:cs="Arial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) concederá suprimento de fundos aos agentes que mantenham relação de emprego com o CAU/Al e que atendam, simultaneamente, às seguintes condições: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não estejam em atraso na prestação de contas de suprimento de fundos anterior;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não sejam responsáveis por 02 (dois) suprimentos de fundos;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III – não tenham tido prestação de contas total ou parcialmente impugnada, e nem lhes sejam imputados desfalque, desvio de bens ou outra irregularidade de que resulte prejuízo para 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IV – não sejam formalmente responsáveis pela guarda ou utilização do material de consumo a ser adquirido, salvo quando não houver no setor outro agente; 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V – não tenham sido declarados em alcance e nem estejam respondendo a inquérito administrativo.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Parágrafo único. Em casos excepcionais, devidamente justificados pelo ordenador de despesa no ato de concessão, poderá ser concedido suprimento de fundos aos conselheiros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, aplicando-se a estes as mesmas condições previstas no </w:t>
      </w:r>
      <w:r w:rsidRPr="00C01774">
        <w:rPr>
          <w:rFonts w:ascii="Arial" w:hAnsi="Arial" w:cs="Arial"/>
          <w:i/>
          <w:iCs/>
          <w:color w:val="000000"/>
          <w:sz w:val="22"/>
          <w:szCs w:val="22"/>
        </w:rPr>
        <w:t xml:space="preserve">caput </w:t>
      </w:r>
      <w:r w:rsidRPr="00C01774">
        <w:rPr>
          <w:rFonts w:ascii="Arial" w:hAnsi="Arial" w:cs="Arial"/>
          <w:color w:val="000000"/>
          <w:sz w:val="22"/>
          <w:szCs w:val="22"/>
        </w:rPr>
        <w:t xml:space="preserve">deste artigo.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CAPÍTULO III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DOS PRESSUPOSTOS E DA FORMALIZAÇÃO DO PEDIDO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5°. São pressupostos para habilitação dos pedidos de suprimento de fundos: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atendimento, pelo empregado ou conselheiro, das condições indicadas no art. 4° antecedente;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encaminhamento prévio, com pelo menos cinco dias de antecedência, ao ordenador de despesa, da solicitação de concessão de suprimento de fundos (Anexo I), que deverá indicar: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a) o valor do suprimento de fundos, em algarismos e por extenso;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b) o nome e ocupação do agente ao qual deverá ser feito o adiantamento;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c) a dotação orçamentária pela qual correrão as despesas e o respectivo exercício financeiro;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d) o período de realização, tanto quanto possível, das despesas a que se destina o adiantamento;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e) o prazo para prestação de contas do suprimento de fundos.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6°. As solicitações de suprimentos de fundos serão avaliadas no prazo do inciso II do artigo anterior para verificar se o empregado ou conselheiro atende às condições que o habilitam ao recebimento do suprimento; em caso negativo a solicitação não deverá ser autorizada pelo ordenador de despesa até que se façam as correções necessárias que motivaram o impedimento.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7°. Configurando-se a habilitação do empregado ou conselheiro ao recebimento do suprimento de fundos, e desde que este seja autorizado pelo ordenador de </w:t>
      </w:r>
      <w:r w:rsidRPr="00C01774">
        <w:rPr>
          <w:rFonts w:ascii="Arial" w:hAnsi="Arial" w:cs="Arial"/>
          <w:color w:val="000000"/>
          <w:sz w:val="22"/>
          <w:szCs w:val="22"/>
        </w:rPr>
        <w:lastRenderedPageBreak/>
        <w:t>despesa, será emitida a nota de empenho em dotação própria e creditado o numerário na conta corrente de movimentação do recurso do suprido.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Parágrafo único. O suprido emitirá recibo do valor creditado e firmará termo de responsabilidade pela guarda e boa aplicação do numerário recebido.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8°. As despesas executadas via suprimento de fundos devem respeitar os estágios da despesa pública: empenho, liquidação e pagamento.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CAPÍTULO IV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DA CONCESSÃO E DO VALOR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9°. A concessão de suprimento de fundos, que somente ocorrerá para realização de despesa de caráter excepcional, fica limitada a: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5,0% (cinco por cento) do valor estabelecido na alínea “a” do inciso “I” do art. 23, da Lei n° 8.666, de 21 de junho de 1993, para execução de obras e serviços de engenharia;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5,0% (cinco por cento) do valor estabelecido na alínea “a” do inciso “II” do art. 23, da Lei n° 8.666, de 21 de junho de 1993, para outros serviços e compras em geral.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10. Ficam estabelecidos, nos termos da Portaria n° 95, de 19 de abril de 2002, do Ministério da Fazenda, os seguintes valores-limites máximos por nota fiscal: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5.0% (cinco por cento) do valor obtido na aplicação do inciso “I” do artigo anterior, para execução de obras e serviços de engenharia;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5,0% (cinco por cento) do valor obtido na aplicação do inciso “II” do artigo anterior, para despesas de pequeno vulto, no caso de compras e outros serviços.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Parágrafo único. Os limites a que se refere este artigo são o de cada despesa, vedado o fracionamento de despesa ou do documento comprobatório.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CAPÍTULO V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DA APLICAÇÃO E DA PRESTAÇÃO DE CONTAS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11. O responsável pela gestão do suprimento de fundos – o suprido – deverá observar os seguintes procedimentos e condições para validação da despesa: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aplicar os recursos estritamente nos elementos de despesas solicitados, e dentro do prazo de aplicação do suprimento de fundos;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não permitir que o valor de cada despesa do suprimento de fundos seja 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superior ao determinado no art. 10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desta Portaria;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III – não fracionar a despesa para caracterizar o atendimento do item anterior;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IV – exigir o preenchimento correto e sem rasuras de todos os campos da nota fiscal ou documento fiscal equivalente, que deverá, obrigatoriamente, conter os seguintes dados: Nome e CNPJ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, data de emissão, descrição do produto ou serviço adquirido, valores unitário e total, quilometragem e placa do veículo quando se tratar de despesa de abastecimento;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V – o cupom fiscal só terá validade se emitido em nome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e com o respectivo CNPJ; </w:t>
      </w:r>
    </w:p>
    <w:p w:rsidR="00FF2F5F" w:rsidRPr="00C01774" w:rsidRDefault="00FF2F5F" w:rsidP="00FF2F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VI – verificar atentamente a data de validade da nota fiscal;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VII – antes de efetuar o pagamento observar o segundo estágio da despesa pública, ou seja, a liquidação, que é a verificação do direito adquirido pelo credor, atestando </w:t>
      </w:r>
      <w:r w:rsidRPr="00C01774">
        <w:rPr>
          <w:rFonts w:ascii="Arial" w:hAnsi="Arial" w:cs="Arial"/>
          <w:color w:val="000000"/>
          <w:sz w:val="22"/>
          <w:szCs w:val="22"/>
        </w:rPr>
        <w:lastRenderedPageBreak/>
        <w:t xml:space="preserve">na nota fiscal ou no documento fiscal equivalente que o material foi entregue ou o serviço realizado;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VIII – são admitidos como comprovantes de despesas, além da nota fiscal e do cupom fiscal, a fatura e o recibo, que no caso deverão ser emitidos em nome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e seu preenchimento sem rasuras e pelo valor total do bem adquirido ou serviço prestado;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IX – todos os documentos comprovantes das despesas realizadas devem estar quitados.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12. O prazo máximo para utilização dos recursos adquiridos via suprimento de fundos é de 30 (trinta) dias, contados a partir da data do ato da concessão do suprimento.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Parágrafo único. O prazo para prestação de contas é de até 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(cinco) dias, contados a partir do primeiro dia após o prazo de utilização do suprimento.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13. Somente serão admitidos documentos de despesas realizadas em data igual ou posterior a do recebimento do suprimento de fundos, respeitados os limites previstos no art. 10 desta Portaria e até o quantitativo recebido pelo suprido.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14. Ao ordenador de despesa e ao suprido é vedado transferir o suprimento de fundos a outro empregado ou conselheiro, alheio ao ato concedente original.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15. A concessão de suprimento de fundos entregue no último mês do exercício financeiro será contabilizada em 31 de dezembro, reconhecendo-se o valor total concedido como despesa, tendo como contrapartida conta do grupo despesa de suprimento de fundos a comprovar.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§ 1°. A prestação de contas da importância concedida nos termos deste artigo deverá ser apresentada, impreterivelmente, até o dia 15 de janeiro do exercício </w:t>
      </w:r>
      <w:proofErr w:type="spellStart"/>
      <w:r w:rsidRPr="00C01774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C0177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§ 2°. Existindo saldo a recolher, objeto da prestação de contas conforme parágrafo anterior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, será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este reconhecido como receita.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16. A prestação de contas da aplicação do suprimento de fundos, nos prazos do parágrafo único do art. 12 ou do § 1° do art. 15, será composta de: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 – cópia do ato de concessão;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II – cópia da nota de empenho da despesa;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III – comprovante das despesas realizadas emitido em nome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, sem rasuras e datado de acordo com o período de aplicação do suprimento de fundos;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IV – comprovante do saldo credor não utilizado, representado pelo depósito bancário, se for o caso; 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V – balancete da despesa (Anexo II) que irá encapando a competente prestação de contas.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§ 1°. O ordenador de despesa encaminhará a prestação de contas à Contabilidade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, que examinará, no prazo máximo de 5 (cinco) dias, os documentos de despesa sob o aspecto legal e aritmético e emitirá parecer técnico do exame procedido. </w:t>
      </w:r>
    </w:p>
    <w:p w:rsidR="00FF2F5F" w:rsidRPr="00C01774" w:rsidRDefault="00FF2F5F" w:rsidP="00FF2F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lastRenderedPageBreak/>
        <w:t>§ 2°. Existindo qualquer irregularidade na prestação de contas apresentada, o responsável será notificado para, no prazo de 10 (dez) dias, justificar o ato impugnado, ou recolher a importância devida.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§ 3°. Decorrido o prazo previsto no parágrafo anterior, novo parecer técnico será emitido e encaminhado junto com a prestação de contas à Diretoria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, no prazo máximo de 5 (cinco) dias, para julgamento.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§ 4°. Julgadas as contas, essas serão devolvidas para a Contabilidade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para proceder a baixa da responsabilidade do suprido, ou debitá-lo pelas importâncias contadas irregulares.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17. O recolhimento do saldo do suprimento de fundos será feito na conta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e acompanhará a prestação de contas.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18. A Contabilidade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manterá em dia os registros individualizados de todos os responsáveis por suprimento de fundos, de forma a exercer perfeito controle dos prazos para respectiva prestação de contas nos termos do art. 16 desta Portaria.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19. Caso os prazos do art. 12, parágrafo único ou art. 15, § 1° não sejam cumpridos, a Contabilidade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  <w:r w:rsidRPr="00C01774">
        <w:rPr>
          <w:rFonts w:ascii="Arial" w:hAnsi="Arial" w:cs="Arial"/>
          <w:color w:val="000000"/>
          <w:sz w:val="22"/>
          <w:szCs w:val="22"/>
        </w:rPr>
        <w:t xml:space="preserve"> informará o ordenador de despesa, que dentro de 5 (cinco) dias determinará a abertura de procedimento de apuração da omissão no dever de prestar contas, sem prejuízo de punição disciplinar, conforme o caso.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20. Os pagamentos efetuados via suprimento de fundos não serão submetidos às disposições da Instrução Normativa n° 480, de 15 de dezembro de 2004, da Secretaria da Receita Federal do Brasil.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21. É vedada a aquisição de material permanente via suprimento de fundos, devendo o Suprido na execução de despesas com recursos decorrentes desta Portaria se basear no Manual da Controladoria Geral da União para uso de tais recursos.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Art. 22. Os casos omissos nesta Portaria serão resolvidos pelo Plenário do Conselho de Arquitetura e Urbanismo de Alagoas, após parecer técnico sobre a matéria.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 xml:space="preserve">Art. 24. Esta Portaria entra em vigor nesta data.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F5F" w:rsidRPr="00C01774" w:rsidRDefault="00FF2F5F" w:rsidP="00C0177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>GILVAN RODRIGUES DA SILVA</w:t>
      </w:r>
    </w:p>
    <w:p w:rsidR="00FF2F5F" w:rsidRPr="00C01774" w:rsidRDefault="00FF2F5F" w:rsidP="00C017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01774">
        <w:rPr>
          <w:rFonts w:ascii="Arial" w:hAnsi="Arial" w:cs="Arial"/>
          <w:color w:val="000000"/>
          <w:sz w:val="22"/>
          <w:szCs w:val="22"/>
        </w:rPr>
        <w:t>Presidente do CAU/</w:t>
      </w:r>
      <w:proofErr w:type="gramStart"/>
      <w:r w:rsidRPr="00C01774">
        <w:rPr>
          <w:rFonts w:ascii="Arial" w:hAnsi="Arial" w:cs="Arial"/>
          <w:color w:val="000000"/>
          <w:sz w:val="22"/>
          <w:szCs w:val="22"/>
        </w:rPr>
        <w:t>Al</w:t>
      </w:r>
      <w:proofErr w:type="gramEnd"/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PORTARIA NORMATIVA N° 1, DE 03 DE ABRIL DE </w:t>
      </w:r>
      <w:proofErr w:type="gramStart"/>
      <w:r w:rsidRPr="00C01774">
        <w:rPr>
          <w:rFonts w:ascii="Arial" w:hAnsi="Arial" w:cs="Arial"/>
          <w:b/>
          <w:bCs/>
          <w:sz w:val="22"/>
          <w:szCs w:val="22"/>
        </w:rPr>
        <w:t>2013</w:t>
      </w:r>
      <w:proofErr w:type="gramEnd"/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ANEXO I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1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60"/>
        <w:gridCol w:w="186"/>
        <w:gridCol w:w="307"/>
        <w:gridCol w:w="1026"/>
        <w:gridCol w:w="1467"/>
        <w:gridCol w:w="909"/>
        <w:gridCol w:w="2695"/>
      </w:tblGrid>
      <w:tr w:rsidR="00FF2F5F" w:rsidRPr="00C01774" w:rsidTr="00DF4341">
        <w:trPr>
          <w:trHeight w:val="1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CAU/</w:t>
            </w:r>
            <w:proofErr w:type="gramStart"/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SUPRIMENTO DE FUNDOS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NÚMERO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RESPONSÁVEL: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CPF: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Cargo/Função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Matrícula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91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CONDIÇÕES </w:t>
            </w:r>
          </w:p>
        </w:tc>
      </w:tr>
      <w:tr w:rsidR="00FF2F5F" w:rsidRPr="00C01774" w:rsidTr="00DF4341">
        <w:trPr>
          <w:trHeight w:val="11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Valor Concedido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Prazo de Aplicação 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Prazo para Comprovação </w:t>
            </w:r>
          </w:p>
        </w:tc>
      </w:tr>
      <w:tr w:rsidR="00FF2F5F" w:rsidRPr="00C01774" w:rsidTr="00DF4341">
        <w:trPr>
          <w:trHeight w:val="110"/>
        </w:trPr>
        <w:tc>
          <w:tcPr>
            <w:tcW w:w="91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</w:p>
        </w:tc>
      </w:tr>
      <w:tr w:rsidR="00FF2F5F" w:rsidRPr="00C01774" w:rsidTr="00DF4341">
        <w:trPr>
          <w:trHeight w:val="110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ELEMENTO DE DESPESA </w:t>
            </w:r>
          </w:p>
        </w:tc>
      </w:tr>
      <w:tr w:rsidR="00FF2F5F" w:rsidRPr="00C01774" w:rsidTr="00DF4341">
        <w:trPr>
          <w:trHeight w:val="235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Classificação 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Valor </w:t>
            </w:r>
          </w:p>
        </w:tc>
      </w:tr>
      <w:tr w:rsidR="00FF2F5F" w:rsidRPr="00C01774" w:rsidTr="00DF4341">
        <w:trPr>
          <w:trHeight w:val="285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91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FINALIDADE: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DATA: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ASSINATURA DO CHEFE IMEDIATO DO SUPRIDO: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110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DATA: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AUTORIZAÇÃO DO ORDENADOR DE DESPESAS: </w:t>
            </w:r>
          </w:p>
        </w:tc>
      </w:tr>
    </w:tbl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17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F2F5F" w:rsidRPr="00C01774" w:rsidRDefault="00FF2F5F" w:rsidP="00FF2F5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:rsidR="00C01774" w:rsidRDefault="00C01774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C01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lastRenderedPageBreak/>
        <w:t xml:space="preserve">PORTARIA NORMATIVA N° 1, DE 03 DE ABRIL DE </w:t>
      </w:r>
      <w:proofErr w:type="gramStart"/>
      <w:r w:rsidRPr="00C01774">
        <w:rPr>
          <w:rFonts w:ascii="Arial" w:hAnsi="Arial" w:cs="Arial"/>
          <w:b/>
          <w:bCs/>
          <w:sz w:val="22"/>
          <w:szCs w:val="22"/>
        </w:rPr>
        <w:t>2013</w:t>
      </w:r>
      <w:proofErr w:type="gramEnd"/>
    </w:p>
    <w:p w:rsidR="00FF2F5F" w:rsidRPr="00C01774" w:rsidRDefault="00FF2F5F" w:rsidP="00C0177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>ANEXO II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25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67"/>
        <w:gridCol w:w="879"/>
        <w:gridCol w:w="3799"/>
        <w:gridCol w:w="1559"/>
        <w:gridCol w:w="1947"/>
      </w:tblGrid>
      <w:tr w:rsidR="005A17EA" w:rsidRPr="00C01774" w:rsidTr="00D62CEF">
        <w:trPr>
          <w:trHeight w:val="11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EA" w:rsidRDefault="005A17EA" w:rsidP="005A17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A17EA" w:rsidRDefault="005A17EA" w:rsidP="005A1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PRESTAÇÃO DE CONTAS DO SUPRIMENTO DE FUNDOS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CAU/AL</w:t>
            </w:r>
          </w:p>
          <w:p w:rsidR="005A17EA" w:rsidRPr="00C01774" w:rsidRDefault="005A17EA" w:rsidP="005A1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6423CE">
        <w:trPr>
          <w:trHeight w:val="110"/>
        </w:trPr>
        <w:tc>
          <w:tcPr>
            <w:tcW w:w="92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F5F" w:rsidRDefault="005A17EA" w:rsidP="00642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RESPONSÁVEL:</w:t>
            </w:r>
          </w:p>
          <w:p w:rsidR="006423CE" w:rsidRPr="00C01774" w:rsidRDefault="006423CE" w:rsidP="00642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17EA" w:rsidRPr="00C01774" w:rsidTr="006423CE">
        <w:trPr>
          <w:trHeight w:val="11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EA" w:rsidRDefault="005A17EA" w:rsidP="00642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CARGO/FUNÇÃO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423CE" w:rsidRPr="00C01774" w:rsidRDefault="006423CE" w:rsidP="00642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24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A66A5" w:rsidRPr="00C01774" w:rsidRDefault="005A17EA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DISCRIMINAÇÃO</w:t>
            </w:r>
          </w:p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5" w:rsidRPr="00C01774" w:rsidRDefault="00FA66A5" w:rsidP="00FA6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ENTRADA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A5" w:rsidRPr="00C01774" w:rsidRDefault="00FA66A5" w:rsidP="00FA6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color w:val="000000"/>
                <w:sz w:val="22"/>
                <w:szCs w:val="22"/>
              </w:rPr>
              <w:t>SAÍDA</w:t>
            </w: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6423CE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6A5" w:rsidRPr="005A17EA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6A5" w:rsidRPr="005A17EA" w:rsidRDefault="005A17EA" w:rsidP="005A17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7EA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6A5" w:rsidRPr="005A17EA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6A5" w:rsidRPr="005A17EA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17EA" w:rsidRPr="00C01774" w:rsidTr="003B66F9">
        <w:trPr>
          <w:trHeight w:val="11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EA" w:rsidRPr="00C01774" w:rsidRDefault="005A17EA" w:rsidP="005A17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23CE" w:rsidRPr="00C01774" w:rsidTr="00F53788">
        <w:trPr>
          <w:trHeight w:val="11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3CE" w:rsidRPr="00C01774" w:rsidRDefault="006423CE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3CE" w:rsidRPr="005A17EA" w:rsidRDefault="006423CE" w:rsidP="005A17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17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SALDO FINAL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3CE" w:rsidRPr="00C01774" w:rsidRDefault="006423CE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17EA" w:rsidRPr="00C01774" w:rsidTr="00B12D50">
        <w:trPr>
          <w:trHeight w:val="11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7EA" w:rsidRPr="00C01774" w:rsidRDefault="005A17EA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6A5" w:rsidRPr="00C01774" w:rsidTr="00FA66A5">
        <w:trPr>
          <w:trHeight w:val="11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DATA: 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ASSINATURA DO RESPONSÁVEL PELO SUPRIMENTO DE FUNDOS:</w:t>
            </w:r>
          </w:p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A66A5" w:rsidRPr="00C01774" w:rsidRDefault="00FA66A5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F2F5F" w:rsidRPr="00C01774" w:rsidRDefault="00FF2F5F" w:rsidP="00C01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lastRenderedPageBreak/>
        <w:t xml:space="preserve">PORTARIA NORMATIVA N° 1, DE 03 DE ABRIL DE </w:t>
      </w:r>
      <w:proofErr w:type="gramStart"/>
      <w:r w:rsidRPr="00C01774">
        <w:rPr>
          <w:rFonts w:ascii="Arial" w:hAnsi="Arial" w:cs="Arial"/>
          <w:b/>
          <w:bCs/>
          <w:sz w:val="22"/>
          <w:szCs w:val="22"/>
        </w:rPr>
        <w:t>2013</w:t>
      </w:r>
      <w:proofErr w:type="gramEnd"/>
    </w:p>
    <w:p w:rsidR="00FF2F5F" w:rsidRPr="00C01774" w:rsidRDefault="00FF2F5F" w:rsidP="00C01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01774">
        <w:rPr>
          <w:rFonts w:ascii="Arial" w:hAnsi="Arial" w:cs="Arial"/>
          <w:b/>
          <w:bCs/>
          <w:sz w:val="22"/>
          <w:szCs w:val="22"/>
        </w:rPr>
        <w:t>ANEXO III</w:t>
      </w:r>
    </w:p>
    <w:p w:rsidR="00FF2F5F" w:rsidRPr="00C01774" w:rsidRDefault="00FF2F5F" w:rsidP="00FF2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745" w:type="dxa"/>
        <w:jc w:val="center"/>
        <w:tblLayout w:type="fixed"/>
        <w:tblLook w:val="04A0" w:firstRow="1" w:lastRow="0" w:firstColumn="1" w:lastColumn="0" w:noHBand="0" w:noVBand="1"/>
      </w:tblPr>
      <w:tblGrid>
        <w:gridCol w:w="2033"/>
        <w:gridCol w:w="2601"/>
        <w:gridCol w:w="1685"/>
        <w:gridCol w:w="2426"/>
      </w:tblGrid>
      <w:tr w:rsidR="00FF2F5F" w:rsidRPr="00C01774" w:rsidTr="00DF4341">
        <w:trPr>
          <w:trHeight w:val="377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OBRAS e SERVIÇOS DE ENGENHARIA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Teto modalidade convite: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 R$ 150.000,00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COMPRAS e SERVIÇOS EM GERAL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Teto modalidade convite: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R$ 80.000,00 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2F5F" w:rsidRPr="00C01774" w:rsidTr="00DF4341">
        <w:trPr>
          <w:trHeight w:val="24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Valor máximo do Suprimento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Valor máximo por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Nota Fiscal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Valor máximo</w:t>
            </w: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proofErr w:type="gramEnd"/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 xml:space="preserve"> Suprimento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color w:val="000000"/>
                <w:sz w:val="22"/>
                <w:szCs w:val="22"/>
              </w:rPr>
              <w:t>Valor máximo por Nota Fiscal</w:t>
            </w:r>
          </w:p>
        </w:tc>
      </w:tr>
      <w:tr w:rsidR="00FF2F5F" w:rsidRPr="00C01774" w:rsidTr="00DF4341">
        <w:trPr>
          <w:trHeight w:val="11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R$ 7.500,00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R$ 375,00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R$ 4.000,00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2F5F" w:rsidRPr="00C01774" w:rsidRDefault="00FF2F5F" w:rsidP="00DF4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7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R$ 200,00</w:t>
            </w:r>
          </w:p>
        </w:tc>
      </w:tr>
    </w:tbl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jc w:val="both"/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FF2F5F" w:rsidRPr="00C01774" w:rsidRDefault="00FF2F5F" w:rsidP="00FF2F5F">
      <w:pPr>
        <w:rPr>
          <w:rFonts w:ascii="Arial" w:hAnsi="Arial" w:cs="Arial"/>
          <w:sz w:val="22"/>
          <w:szCs w:val="22"/>
        </w:rPr>
      </w:pPr>
    </w:p>
    <w:p w:rsidR="003440D6" w:rsidRPr="00C01774" w:rsidRDefault="003440D6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p w:rsidR="00E3268C" w:rsidRPr="00C01774" w:rsidRDefault="00E3268C" w:rsidP="00777F91">
      <w:pPr>
        <w:rPr>
          <w:rFonts w:ascii="Arial" w:hAnsi="Arial" w:cs="Arial"/>
          <w:sz w:val="22"/>
          <w:szCs w:val="22"/>
        </w:rPr>
      </w:pPr>
    </w:p>
    <w:sectPr w:rsidR="00E3268C" w:rsidRPr="00C01774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8B" w:rsidRDefault="00532F8B" w:rsidP="00EE4FDD">
      <w:r>
        <w:separator/>
      </w:r>
    </w:p>
  </w:endnote>
  <w:endnote w:type="continuationSeparator" w:id="0">
    <w:p w:rsidR="00532F8B" w:rsidRDefault="00532F8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FF2F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8B" w:rsidRDefault="00532F8B" w:rsidP="00EE4FDD">
      <w:r>
        <w:separator/>
      </w:r>
    </w:p>
  </w:footnote>
  <w:footnote w:type="continuationSeparator" w:id="0">
    <w:p w:rsidR="00532F8B" w:rsidRDefault="00532F8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423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FF2F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423C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183F84"/>
    <w:rsid w:val="001A19EC"/>
    <w:rsid w:val="001C223A"/>
    <w:rsid w:val="001F7BC7"/>
    <w:rsid w:val="0020051E"/>
    <w:rsid w:val="00266963"/>
    <w:rsid w:val="002721A9"/>
    <w:rsid w:val="002B6BBE"/>
    <w:rsid w:val="002C7435"/>
    <w:rsid w:val="003440D6"/>
    <w:rsid w:val="003B1620"/>
    <w:rsid w:val="00473A5A"/>
    <w:rsid w:val="004C0A01"/>
    <w:rsid w:val="005122A8"/>
    <w:rsid w:val="00522646"/>
    <w:rsid w:val="00527C9F"/>
    <w:rsid w:val="00532F8B"/>
    <w:rsid w:val="005661FF"/>
    <w:rsid w:val="005A17EA"/>
    <w:rsid w:val="005B407C"/>
    <w:rsid w:val="00611804"/>
    <w:rsid w:val="006423CE"/>
    <w:rsid w:val="006A4DA3"/>
    <w:rsid w:val="006D7C32"/>
    <w:rsid w:val="006E4D20"/>
    <w:rsid w:val="00777F91"/>
    <w:rsid w:val="008C571A"/>
    <w:rsid w:val="008D600E"/>
    <w:rsid w:val="008F6258"/>
    <w:rsid w:val="0091532C"/>
    <w:rsid w:val="00A602C9"/>
    <w:rsid w:val="00B0778D"/>
    <w:rsid w:val="00B12F37"/>
    <w:rsid w:val="00B30C6C"/>
    <w:rsid w:val="00BC093D"/>
    <w:rsid w:val="00C01774"/>
    <w:rsid w:val="00C411D6"/>
    <w:rsid w:val="00DF4E8C"/>
    <w:rsid w:val="00E3268C"/>
    <w:rsid w:val="00ED6F11"/>
    <w:rsid w:val="00EE4FDD"/>
    <w:rsid w:val="00F61100"/>
    <w:rsid w:val="00F61C62"/>
    <w:rsid w:val="00F75D6A"/>
    <w:rsid w:val="00FA66A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FF2F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FF2F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2133</Words>
  <Characters>11519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4</cp:revision>
  <cp:lastPrinted>2013-08-12T20:40:00Z</cp:lastPrinted>
  <dcterms:created xsi:type="dcterms:W3CDTF">2013-06-11T20:57:00Z</dcterms:created>
  <dcterms:modified xsi:type="dcterms:W3CDTF">2013-08-12T21:03:00Z</dcterms:modified>
</cp:coreProperties>
</file>