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DFD4FC" w14:textId="77777777" w:rsidR="008C5145" w:rsidRDefault="00B87935" w:rsidP="00EA6BA1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i/>
        </w:rPr>
      </w:pPr>
      <w:r w:rsidRPr="00B01E02">
        <w:rPr>
          <w:rFonts w:ascii="Arial" w:hAnsi="Arial" w:cs="Arial"/>
          <w:b/>
          <w:color w:val="000000" w:themeColor="text1"/>
        </w:rPr>
        <w:t xml:space="preserve">ATA DA </w:t>
      </w:r>
      <w:r w:rsidR="00DF4744">
        <w:rPr>
          <w:rFonts w:ascii="Arial" w:hAnsi="Arial" w:cs="Arial"/>
          <w:b/>
          <w:color w:val="000000" w:themeColor="text1"/>
        </w:rPr>
        <w:t>8</w:t>
      </w:r>
      <w:r w:rsidR="00CB57AF" w:rsidRPr="00B01E02">
        <w:rPr>
          <w:rFonts w:ascii="Arial" w:hAnsi="Arial" w:cs="Arial"/>
          <w:b/>
          <w:color w:val="000000" w:themeColor="text1"/>
        </w:rPr>
        <w:t xml:space="preserve">ª SESSÃO </w:t>
      </w:r>
      <w:r w:rsidR="00AD61F4" w:rsidRPr="00B01E02">
        <w:rPr>
          <w:rFonts w:ascii="Arial" w:hAnsi="Arial" w:cs="Arial"/>
          <w:b/>
          <w:color w:val="000000" w:themeColor="text1"/>
        </w:rPr>
        <w:t>ORDINÁRIA</w:t>
      </w:r>
      <w:r w:rsidR="00CB57AF" w:rsidRPr="00B01E02">
        <w:rPr>
          <w:rFonts w:ascii="Arial" w:hAnsi="Arial" w:cs="Arial"/>
          <w:b/>
          <w:color w:val="000000" w:themeColor="text1"/>
        </w:rPr>
        <w:t xml:space="preserve"> EXERCÍCIO 2015</w:t>
      </w:r>
      <w:r w:rsidR="00AD61F4" w:rsidRPr="00B01E02">
        <w:rPr>
          <w:rFonts w:ascii="Arial" w:hAnsi="Arial" w:cs="Arial"/>
          <w:b/>
          <w:color w:val="000000" w:themeColor="text1"/>
        </w:rPr>
        <w:t xml:space="preserve"> DA COMISSÃO DE </w:t>
      </w:r>
      <w:r w:rsidR="00CB57AF" w:rsidRPr="00B01E02">
        <w:rPr>
          <w:rFonts w:ascii="Arial" w:hAnsi="Arial" w:cs="Arial"/>
          <w:b/>
          <w:color w:val="000000" w:themeColor="text1"/>
        </w:rPr>
        <w:t>EXERCÍCIO PROFISSIONAL DO</w:t>
      </w:r>
      <w:r w:rsidRPr="00B01E02">
        <w:rPr>
          <w:rFonts w:ascii="Arial" w:hAnsi="Arial" w:cs="Arial"/>
          <w:b/>
          <w:color w:val="000000" w:themeColor="text1"/>
        </w:rPr>
        <w:t xml:space="preserve"> CONSELHO DE ARQUITETURA E URBANISMO DE ALAGOAS – CAU/AL</w:t>
      </w:r>
      <w:r w:rsidR="00D6711D">
        <w:rPr>
          <w:rFonts w:ascii="Arial" w:hAnsi="Arial" w:cs="Arial"/>
          <w:b/>
          <w:color w:val="000000" w:themeColor="text1"/>
        </w:rPr>
        <w:t>, CNPJ sob nº 15.148.889/0001-26</w:t>
      </w:r>
      <w:r w:rsidR="00C76301" w:rsidRPr="00B01E02">
        <w:rPr>
          <w:rFonts w:ascii="Arial" w:hAnsi="Arial" w:cs="Arial"/>
          <w:color w:val="000000" w:themeColor="text1"/>
        </w:rPr>
        <w:t xml:space="preserve">. Às </w:t>
      </w:r>
      <w:r w:rsidR="00EA1418" w:rsidRPr="00B01E02">
        <w:rPr>
          <w:rFonts w:ascii="Arial" w:hAnsi="Arial" w:cs="Arial"/>
          <w:color w:val="000000" w:themeColor="text1"/>
        </w:rPr>
        <w:t>1</w:t>
      </w:r>
      <w:r w:rsidR="00DF4744">
        <w:rPr>
          <w:rFonts w:ascii="Arial" w:hAnsi="Arial" w:cs="Arial"/>
          <w:color w:val="000000" w:themeColor="text1"/>
        </w:rPr>
        <w:t>7</w:t>
      </w:r>
      <w:r w:rsidR="005717B2" w:rsidRPr="00B01E02">
        <w:rPr>
          <w:rFonts w:ascii="Arial" w:hAnsi="Arial" w:cs="Arial"/>
          <w:color w:val="000000" w:themeColor="text1"/>
        </w:rPr>
        <w:t xml:space="preserve"> </w:t>
      </w:r>
      <w:r w:rsidR="00897847" w:rsidRPr="00B01E02">
        <w:rPr>
          <w:rFonts w:ascii="Arial" w:hAnsi="Arial" w:cs="Arial"/>
          <w:color w:val="000000" w:themeColor="text1"/>
        </w:rPr>
        <w:t>h</w:t>
      </w:r>
      <w:r w:rsidR="005717B2" w:rsidRPr="00B01E02">
        <w:rPr>
          <w:rFonts w:ascii="Arial" w:hAnsi="Arial" w:cs="Arial"/>
          <w:color w:val="000000" w:themeColor="text1"/>
        </w:rPr>
        <w:t xml:space="preserve">oras e </w:t>
      </w:r>
      <w:r w:rsidR="00EA1418" w:rsidRPr="00B01E02">
        <w:rPr>
          <w:rFonts w:ascii="Arial" w:hAnsi="Arial" w:cs="Arial"/>
          <w:color w:val="000000" w:themeColor="text1"/>
        </w:rPr>
        <w:t>3</w:t>
      </w:r>
      <w:r w:rsidR="00897847" w:rsidRPr="00B01E02">
        <w:rPr>
          <w:rFonts w:ascii="Arial" w:hAnsi="Arial" w:cs="Arial"/>
          <w:color w:val="000000" w:themeColor="text1"/>
        </w:rPr>
        <w:t>0</w:t>
      </w:r>
      <w:r w:rsidR="005717B2" w:rsidRPr="00B01E02">
        <w:rPr>
          <w:rFonts w:ascii="Arial" w:hAnsi="Arial" w:cs="Arial"/>
          <w:color w:val="000000" w:themeColor="text1"/>
        </w:rPr>
        <w:t xml:space="preserve"> </w:t>
      </w:r>
      <w:r w:rsidR="00897847" w:rsidRPr="00B01E02">
        <w:rPr>
          <w:rFonts w:ascii="Arial" w:hAnsi="Arial" w:cs="Arial"/>
          <w:color w:val="000000" w:themeColor="text1"/>
        </w:rPr>
        <w:t>min</w:t>
      </w:r>
      <w:r w:rsidR="005717B2" w:rsidRPr="00B01E02">
        <w:rPr>
          <w:rFonts w:ascii="Arial" w:hAnsi="Arial" w:cs="Arial"/>
          <w:color w:val="000000" w:themeColor="text1"/>
        </w:rPr>
        <w:t>utos</w:t>
      </w:r>
      <w:r w:rsidRPr="00B01E02">
        <w:rPr>
          <w:rFonts w:ascii="Arial" w:hAnsi="Arial" w:cs="Arial"/>
          <w:color w:val="000000" w:themeColor="text1"/>
        </w:rPr>
        <w:t xml:space="preserve"> do dia </w:t>
      </w:r>
      <w:r w:rsidR="00DF4744">
        <w:rPr>
          <w:rFonts w:ascii="Arial" w:hAnsi="Arial" w:cs="Arial"/>
          <w:color w:val="000000" w:themeColor="text1"/>
        </w:rPr>
        <w:t>17</w:t>
      </w:r>
      <w:r w:rsidR="00726CAA" w:rsidRPr="00B01E02">
        <w:rPr>
          <w:rFonts w:ascii="Arial" w:hAnsi="Arial" w:cs="Arial"/>
          <w:color w:val="000000" w:themeColor="text1"/>
        </w:rPr>
        <w:t xml:space="preserve"> (</w:t>
      </w:r>
      <w:r w:rsidR="00DF4744">
        <w:rPr>
          <w:rFonts w:ascii="Arial" w:hAnsi="Arial" w:cs="Arial"/>
          <w:color w:val="000000" w:themeColor="text1"/>
        </w:rPr>
        <w:t>dezessete</w:t>
      </w:r>
      <w:r w:rsidRPr="00B01E02">
        <w:rPr>
          <w:rFonts w:ascii="Arial" w:hAnsi="Arial" w:cs="Arial"/>
          <w:color w:val="000000" w:themeColor="text1"/>
        </w:rPr>
        <w:t xml:space="preserve">) do mês de </w:t>
      </w:r>
      <w:r w:rsidR="00DF4744">
        <w:rPr>
          <w:rFonts w:ascii="Arial" w:hAnsi="Arial" w:cs="Arial"/>
          <w:color w:val="000000" w:themeColor="text1"/>
        </w:rPr>
        <w:t xml:space="preserve">dezembro </w:t>
      </w:r>
      <w:r w:rsidRPr="00B01E02">
        <w:rPr>
          <w:rFonts w:ascii="Arial" w:hAnsi="Arial" w:cs="Arial"/>
          <w:color w:val="000000" w:themeColor="text1"/>
        </w:rPr>
        <w:t xml:space="preserve">do ano de dois mil e </w:t>
      </w:r>
      <w:r w:rsidR="00501B9D" w:rsidRPr="00B01E02">
        <w:rPr>
          <w:rFonts w:ascii="Arial" w:hAnsi="Arial" w:cs="Arial"/>
          <w:color w:val="000000" w:themeColor="text1"/>
        </w:rPr>
        <w:t>quinze</w:t>
      </w:r>
      <w:r w:rsidRPr="00B01E02">
        <w:rPr>
          <w:rFonts w:ascii="Arial" w:hAnsi="Arial" w:cs="Arial"/>
          <w:color w:val="000000" w:themeColor="text1"/>
        </w:rPr>
        <w:t xml:space="preserve">, na sede do CAU/AL, situada no Edif. </w:t>
      </w:r>
      <w:proofErr w:type="spellStart"/>
      <w:r w:rsidRPr="00B01E02">
        <w:rPr>
          <w:rFonts w:ascii="Arial" w:hAnsi="Arial" w:cs="Arial"/>
          <w:color w:val="000000" w:themeColor="text1"/>
        </w:rPr>
        <w:t>Harmony</w:t>
      </w:r>
      <w:proofErr w:type="spellEnd"/>
      <w:r w:rsidRPr="00B01E02">
        <w:rPr>
          <w:rFonts w:ascii="Arial" w:hAnsi="Arial" w:cs="Arial"/>
          <w:color w:val="000000" w:themeColor="text1"/>
        </w:rPr>
        <w:t xml:space="preserve"> Trade Center, Sala 519, Jatiúca, nesta cidade de M</w:t>
      </w:r>
      <w:r w:rsidR="00123E96" w:rsidRPr="00B01E02">
        <w:rPr>
          <w:rFonts w:ascii="Arial" w:hAnsi="Arial" w:cs="Arial"/>
          <w:color w:val="000000" w:themeColor="text1"/>
        </w:rPr>
        <w:t xml:space="preserve">aceió, Estado de Alagoas, </w:t>
      </w:r>
      <w:r w:rsidR="00CB57AF" w:rsidRPr="00B01E02">
        <w:rPr>
          <w:rFonts w:ascii="Arial" w:hAnsi="Arial" w:cs="Arial"/>
          <w:color w:val="000000" w:themeColor="text1"/>
        </w:rPr>
        <w:t xml:space="preserve">reuniram-se os membros da </w:t>
      </w:r>
      <w:r w:rsidR="00CB57AF" w:rsidRPr="00B01E02">
        <w:rPr>
          <w:rFonts w:ascii="Arial" w:hAnsi="Arial" w:cs="Arial"/>
          <w:b/>
          <w:color w:val="000000" w:themeColor="text1"/>
        </w:rPr>
        <w:t>Comissão de Exercício Profissional – CEP</w:t>
      </w:r>
      <w:r w:rsidR="00CB57AF" w:rsidRPr="00B01E02">
        <w:rPr>
          <w:rFonts w:ascii="Arial" w:hAnsi="Arial" w:cs="Arial"/>
          <w:color w:val="000000" w:themeColor="text1"/>
        </w:rPr>
        <w:t xml:space="preserve">: Nise de Araújo Sarmento (coordenadora) e Vivaldo Ferreira Chagas Júnior (Coordenador Adjunto). Na condição de participante os funcionários </w:t>
      </w:r>
      <w:r w:rsidR="000D25C6" w:rsidRPr="00B01E02">
        <w:rPr>
          <w:rFonts w:ascii="Arial" w:hAnsi="Arial" w:cs="Arial"/>
          <w:color w:val="000000" w:themeColor="text1"/>
        </w:rPr>
        <w:t>Norlan Dowell</w:t>
      </w:r>
      <w:r w:rsidR="00897847" w:rsidRPr="00B01E02">
        <w:rPr>
          <w:rFonts w:ascii="Arial" w:hAnsi="Arial" w:cs="Arial"/>
          <w:color w:val="000000" w:themeColor="text1"/>
        </w:rPr>
        <w:t xml:space="preserve"> – </w:t>
      </w:r>
      <w:r w:rsidR="000D25C6" w:rsidRPr="00B01E02">
        <w:rPr>
          <w:rFonts w:ascii="Arial" w:hAnsi="Arial" w:cs="Arial"/>
          <w:color w:val="000000" w:themeColor="text1"/>
        </w:rPr>
        <w:t>Diretor Geral</w:t>
      </w:r>
      <w:r w:rsidR="00897847" w:rsidRPr="00B01E02">
        <w:rPr>
          <w:rFonts w:ascii="Arial" w:hAnsi="Arial" w:cs="Arial"/>
          <w:color w:val="000000" w:themeColor="text1"/>
        </w:rPr>
        <w:t xml:space="preserve">, </w:t>
      </w:r>
      <w:r w:rsidR="00CB57AF" w:rsidRPr="00B01E02">
        <w:rPr>
          <w:rFonts w:ascii="Arial" w:hAnsi="Arial" w:cs="Arial"/>
          <w:color w:val="000000" w:themeColor="text1"/>
        </w:rPr>
        <w:t>Pedro Dantas – Analista de Fiscalização</w:t>
      </w:r>
      <w:r w:rsidR="00897847" w:rsidRPr="00B01E02">
        <w:rPr>
          <w:rFonts w:ascii="Arial" w:hAnsi="Arial" w:cs="Arial"/>
          <w:color w:val="000000" w:themeColor="text1"/>
        </w:rPr>
        <w:t xml:space="preserve"> e </w:t>
      </w:r>
      <w:r w:rsidR="00EA1418" w:rsidRPr="00B01E02">
        <w:rPr>
          <w:rFonts w:ascii="Arial" w:hAnsi="Arial" w:cs="Arial"/>
          <w:color w:val="000000" w:themeColor="text1"/>
        </w:rPr>
        <w:t>Thyago Aron – Gerente Técnico.</w:t>
      </w:r>
      <w:r w:rsidR="00F6597E" w:rsidRPr="00B01E02">
        <w:rPr>
          <w:rFonts w:ascii="Arial" w:hAnsi="Arial" w:cs="Arial"/>
          <w:color w:val="000000" w:themeColor="text1"/>
        </w:rPr>
        <w:t xml:space="preserve"> </w:t>
      </w:r>
      <w:r w:rsidRPr="00B01E02">
        <w:rPr>
          <w:rFonts w:ascii="Arial" w:hAnsi="Arial" w:cs="Arial"/>
          <w:b/>
          <w:bCs/>
          <w:color w:val="000000" w:themeColor="text1"/>
          <w:u w:val="single"/>
        </w:rPr>
        <w:t>PAUTA:</w:t>
      </w:r>
      <w:r w:rsidR="00CB0001" w:rsidRPr="00B01E02">
        <w:rPr>
          <w:rFonts w:ascii="Arial" w:hAnsi="Arial" w:cs="Arial"/>
          <w:bCs/>
          <w:color w:val="000000" w:themeColor="text1"/>
        </w:rPr>
        <w:t xml:space="preserve"> </w:t>
      </w:r>
      <w:r w:rsidR="00CB57AF" w:rsidRPr="00B01E02">
        <w:rPr>
          <w:rFonts w:ascii="Arial" w:hAnsi="Arial" w:cs="Arial"/>
          <w:b/>
          <w:bCs/>
          <w:color w:val="000000" w:themeColor="text1"/>
        </w:rPr>
        <w:t xml:space="preserve">I - </w:t>
      </w:r>
      <w:r w:rsidR="00DF4744">
        <w:rPr>
          <w:rFonts w:ascii="Arial" w:hAnsi="Arial" w:cs="Arial"/>
        </w:rPr>
        <w:t xml:space="preserve">Leitura e apresentação do </w:t>
      </w:r>
      <w:r w:rsidR="00DF4744" w:rsidRPr="003B3630">
        <w:rPr>
          <w:rFonts w:ascii="Arial" w:hAnsi="Arial" w:cs="Arial"/>
        </w:rPr>
        <w:t>Par</w:t>
      </w:r>
      <w:r w:rsidR="00DF4744">
        <w:rPr>
          <w:rFonts w:ascii="Arial" w:hAnsi="Arial" w:cs="Arial"/>
        </w:rPr>
        <w:t>e</w:t>
      </w:r>
      <w:r w:rsidR="00DF4744" w:rsidRPr="003B3630">
        <w:rPr>
          <w:rFonts w:ascii="Arial" w:hAnsi="Arial" w:cs="Arial"/>
        </w:rPr>
        <w:t>cer Jurídico CAU-BR Nota</w:t>
      </w:r>
      <w:r w:rsidR="00DF4744">
        <w:rPr>
          <w:rFonts w:ascii="Arial" w:hAnsi="Arial" w:cs="Arial"/>
        </w:rPr>
        <w:t xml:space="preserve"> </w:t>
      </w:r>
      <w:r w:rsidR="00DF4744" w:rsidRPr="003B3630">
        <w:rPr>
          <w:rFonts w:ascii="Arial" w:hAnsi="Arial" w:cs="Arial"/>
        </w:rPr>
        <w:t>11-2015</w:t>
      </w:r>
      <w:r w:rsidR="006E1E8F" w:rsidRPr="00B01E02">
        <w:rPr>
          <w:rFonts w:ascii="Arial" w:hAnsi="Arial" w:cs="Arial"/>
        </w:rPr>
        <w:t>.</w:t>
      </w:r>
      <w:r w:rsidR="007D7F98" w:rsidRPr="00B01E02">
        <w:rPr>
          <w:rFonts w:ascii="Arial" w:hAnsi="Arial" w:cs="Arial"/>
        </w:rPr>
        <w:t xml:space="preserve"> </w:t>
      </w:r>
      <w:r w:rsidR="00C8548A" w:rsidRPr="00B01E02">
        <w:rPr>
          <w:rFonts w:ascii="Arial" w:hAnsi="Arial" w:cs="Arial"/>
          <w:b/>
        </w:rPr>
        <w:t>PAUTA</w:t>
      </w:r>
      <w:r w:rsidR="00C8548A" w:rsidRPr="00B01E02">
        <w:rPr>
          <w:rFonts w:ascii="Arial" w:hAnsi="Arial" w:cs="Arial"/>
        </w:rPr>
        <w:t xml:space="preserve"> </w:t>
      </w:r>
      <w:r w:rsidR="00F67E14" w:rsidRPr="00B01E02">
        <w:rPr>
          <w:rFonts w:ascii="Arial" w:hAnsi="Arial" w:cs="Arial"/>
          <w:b/>
        </w:rPr>
        <w:t>II</w:t>
      </w:r>
      <w:r w:rsidR="00C8548A" w:rsidRPr="00B01E02">
        <w:rPr>
          <w:rFonts w:ascii="Arial" w:hAnsi="Arial" w:cs="Arial"/>
          <w:b/>
        </w:rPr>
        <w:t>:</w:t>
      </w:r>
      <w:r w:rsidR="00F67E14" w:rsidRPr="00B01E02">
        <w:rPr>
          <w:rFonts w:ascii="Arial" w:hAnsi="Arial" w:cs="Arial"/>
          <w:b/>
        </w:rPr>
        <w:t xml:space="preserve"> </w:t>
      </w:r>
      <w:r w:rsidR="00DF4744">
        <w:rPr>
          <w:rFonts w:ascii="Arial" w:hAnsi="Arial" w:cs="Arial"/>
        </w:rPr>
        <w:t>Validar apresentação das ações da CEP e da fiscalização para a 42ª Plenária do CAU/AL</w:t>
      </w:r>
      <w:r w:rsidR="00102EBA" w:rsidRPr="00B01E02">
        <w:rPr>
          <w:rFonts w:ascii="Arial" w:hAnsi="Arial" w:cs="Arial"/>
        </w:rPr>
        <w:t>.</w:t>
      </w:r>
      <w:r w:rsidR="00F6597E" w:rsidRPr="00B01E02">
        <w:rPr>
          <w:rFonts w:ascii="Arial" w:hAnsi="Arial" w:cs="Arial"/>
        </w:rPr>
        <w:t xml:space="preserve"> </w:t>
      </w:r>
      <w:r w:rsidR="00FC3BB6" w:rsidRPr="00B01E02">
        <w:rPr>
          <w:rFonts w:ascii="Arial" w:hAnsi="Arial" w:cs="Arial"/>
          <w:b/>
        </w:rPr>
        <w:t>INÍCIO</w:t>
      </w:r>
      <w:r w:rsidR="00FC3BB6" w:rsidRPr="00B01E02">
        <w:rPr>
          <w:rFonts w:ascii="Arial" w:hAnsi="Arial" w:cs="Arial"/>
        </w:rPr>
        <w:t xml:space="preserve">: </w:t>
      </w:r>
      <w:r w:rsidR="00F67E14" w:rsidRPr="00B01E02">
        <w:rPr>
          <w:rFonts w:ascii="Arial" w:hAnsi="Arial" w:cs="Arial"/>
          <w:bCs/>
        </w:rPr>
        <w:t>A Coordenadora Nise Sarmento, verificando a existência de</w:t>
      </w:r>
      <w:r w:rsidR="00EA7BEC" w:rsidRPr="00B01E02">
        <w:rPr>
          <w:rFonts w:ascii="Arial" w:hAnsi="Arial" w:cs="Arial"/>
          <w:bCs/>
        </w:rPr>
        <w:t xml:space="preserve"> quórum, iniciou a reunião às 1</w:t>
      </w:r>
      <w:r w:rsidR="00DF4744">
        <w:rPr>
          <w:rFonts w:ascii="Arial" w:hAnsi="Arial" w:cs="Arial"/>
          <w:bCs/>
        </w:rPr>
        <w:t>7</w:t>
      </w:r>
      <w:r w:rsidR="00EA7BEC" w:rsidRPr="00B01E02">
        <w:rPr>
          <w:rFonts w:ascii="Arial" w:hAnsi="Arial" w:cs="Arial"/>
          <w:bCs/>
        </w:rPr>
        <w:t>h</w:t>
      </w:r>
      <w:r w:rsidR="00DF4744">
        <w:rPr>
          <w:rFonts w:ascii="Arial" w:hAnsi="Arial" w:cs="Arial"/>
          <w:bCs/>
        </w:rPr>
        <w:t>30</w:t>
      </w:r>
      <w:r w:rsidR="00F67E14" w:rsidRPr="00B01E02">
        <w:rPr>
          <w:rFonts w:ascii="Arial" w:hAnsi="Arial" w:cs="Arial"/>
          <w:bCs/>
        </w:rPr>
        <w:t>min</w:t>
      </w:r>
      <w:r w:rsidR="00F67E14" w:rsidRPr="00B01E02">
        <w:rPr>
          <w:rFonts w:ascii="Arial" w:hAnsi="Arial" w:cs="Arial"/>
          <w:bCs/>
          <w:color w:val="FF0000"/>
        </w:rPr>
        <w:t xml:space="preserve"> </w:t>
      </w:r>
      <w:r w:rsidR="00F67E14" w:rsidRPr="00B01E02">
        <w:rPr>
          <w:rFonts w:ascii="Arial" w:hAnsi="Arial" w:cs="Arial"/>
          <w:bCs/>
        </w:rPr>
        <w:t>externando seu agradecimento a todos</w:t>
      </w:r>
      <w:r w:rsidR="00F67E14" w:rsidRPr="00B01E02">
        <w:rPr>
          <w:rFonts w:ascii="Arial" w:hAnsi="Arial" w:cs="Arial"/>
          <w:b/>
          <w:bCs/>
        </w:rPr>
        <w:t xml:space="preserve"> </w:t>
      </w:r>
      <w:r w:rsidR="00F67E14" w:rsidRPr="00B01E02">
        <w:rPr>
          <w:rFonts w:ascii="Arial" w:hAnsi="Arial" w:cs="Arial"/>
          <w:bCs/>
        </w:rPr>
        <w:t>e</w:t>
      </w:r>
      <w:r w:rsidR="00EA7BEC" w:rsidRPr="00B01E02">
        <w:rPr>
          <w:rFonts w:ascii="Arial" w:hAnsi="Arial" w:cs="Arial"/>
          <w:bCs/>
        </w:rPr>
        <w:t xml:space="preserve"> solicitou que</w:t>
      </w:r>
      <w:r w:rsidR="005778BE">
        <w:rPr>
          <w:rFonts w:ascii="Arial" w:hAnsi="Arial" w:cs="Arial"/>
          <w:bCs/>
        </w:rPr>
        <w:t xml:space="preserve"> o</w:t>
      </w:r>
      <w:r w:rsidR="00EA7BEC" w:rsidRPr="00B01E02">
        <w:rPr>
          <w:rFonts w:ascii="Arial" w:hAnsi="Arial" w:cs="Arial"/>
          <w:bCs/>
        </w:rPr>
        <w:t xml:space="preserve"> </w:t>
      </w:r>
      <w:r w:rsidR="005010F1" w:rsidRPr="00B01E02">
        <w:rPr>
          <w:rFonts w:ascii="Arial" w:hAnsi="Arial" w:cs="Arial"/>
          <w:bCs/>
        </w:rPr>
        <w:t>analista de fiscalização Pedr</w:t>
      </w:r>
      <w:r w:rsidR="00845CF2">
        <w:rPr>
          <w:rFonts w:ascii="Arial" w:hAnsi="Arial" w:cs="Arial"/>
          <w:bCs/>
        </w:rPr>
        <w:t xml:space="preserve">o Dantas apresentasse relato </w:t>
      </w:r>
      <w:r w:rsidR="00795581">
        <w:rPr>
          <w:rFonts w:ascii="Arial" w:hAnsi="Arial" w:cs="Arial"/>
          <w:bCs/>
        </w:rPr>
        <w:t xml:space="preserve">do </w:t>
      </w:r>
      <w:r w:rsidR="00795581" w:rsidRPr="007E3A21">
        <w:rPr>
          <w:rFonts w:ascii="Arial" w:hAnsi="Arial" w:cs="Arial"/>
          <w:b/>
        </w:rPr>
        <w:t>Parecer Jurídico CAU-BR Nota 11-2015</w:t>
      </w:r>
      <w:r w:rsidR="00795581">
        <w:rPr>
          <w:rFonts w:ascii="Arial" w:hAnsi="Arial" w:cs="Arial"/>
        </w:rPr>
        <w:t xml:space="preserve">, </w:t>
      </w:r>
      <w:r w:rsidR="00C955EA">
        <w:rPr>
          <w:rFonts w:ascii="Arial" w:hAnsi="Arial" w:cs="Arial"/>
        </w:rPr>
        <w:t xml:space="preserve">como segue: </w:t>
      </w:r>
      <w:r w:rsidR="002310E2" w:rsidRPr="002310E2">
        <w:rPr>
          <w:rFonts w:ascii="Arial" w:hAnsi="Arial" w:cs="Arial"/>
          <w:i/>
        </w:rPr>
        <w:t>“</w:t>
      </w:r>
      <w:r w:rsidR="0040443D" w:rsidRPr="002310E2">
        <w:rPr>
          <w:rFonts w:ascii="Arial" w:hAnsi="Arial" w:cs="Arial"/>
          <w:b/>
          <w:i/>
        </w:rPr>
        <w:t>Quesito nº 1</w:t>
      </w:r>
      <w:r w:rsidR="0040443D" w:rsidRPr="002310E2">
        <w:rPr>
          <w:rFonts w:ascii="Arial" w:hAnsi="Arial" w:cs="Arial"/>
          <w:i/>
        </w:rPr>
        <w:t xml:space="preserve"> – O Leigo autuado pelo CAU/UF, após o recebimento da notificação, auto de infração e multa, tem o direito de entrar</w:t>
      </w:r>
      <w:r w:rsidR="00F46DEA" w:rsidRPr="002310E2">
        <w:rPr>
          <w:rFonts w:ascii="Arial" w:hAnsi="Arial" w:cs="Arial"/>
          <w:i/>
        </w:rPr>
        <w:t xml:space="preserve"> com recurso nas </w:t>
      </w:r>
      <w:proofErr w:type="gramStart"/>
      <w:r w:rsidR="00F46DEA" w:rsidRPr="002310E2">
        <w:rPr>
          <w:rFonts w:ascii="Arial" w:hAnsi="Arial" w:cs="Arial"/>
          <w:i/>
        </w:rPr>
        <w:t>3</w:t>
      </w:r>
      <w:proofErr w:type="gramEnd"/>
      <w:r w:rsidR="00F46DEA" w:rsidRPr="002310E2">
        <w:rPr>
          <w:rFonts w:ascii="Arial" w:hAnsi="Arial" w:cs="Arial"/>
          <w:i/>
        </w:rPr>
        <w:t xml:space="preserve"> instâncias julgadoras – CEP/UF, Plenário/UF e </w:t>
      </w:r>
      <w:proofErr w:type="spellStart"/>
      <w:r w:rsidR="00F46DEA" w:rsidRPr="002310E2">
        <w:rPr>
          <w:rFonts w:ascii="Arial" w:hAnsi="Arial" w:cs="Arial"/>
          <w:i/>
        </w:rPr>
        <w:t>Planário</w:t>
      </w:r>
      <w:proofErr w:type="spellEnd"/>
      <w:r w:rsidR="00F46DEA" w:rsidRPr="002310E2">
        <w:rPr>
          <w:rFonts w:ascii="Arial" w:hAnsi="Arial" w:cs="Arial"/>
          <w:i/>
        </w:rPr>
        <w:t xml:space="preserve">/BR, assim como os arquitetos e urbanistas? </w:t>
      </w:r>
      <w:r w:rsidR="00F46DEA" w:rsidRPr="002310E2">
        <w:rPr>
          <w:rFonts w:ascii="Arial" w:hAnsi="Arial" w:cs="Arial"/>
          <w:b/>
          <w:i/>
        </w:rPr>
        <w:t>Quesito nº 2</w:t>
      </w:r>
      <w:r w:rsidR="00F46DEA" w:rsidRPr="002310E2">
        <w:rPr>
          <w:rFonts w:ascii="Arial" w:hAnsi="Arial" w:cs="Arial"/>
          <w:i/>
        </w:rPr>
        <w:t xml:space="preserve"> – No caso do Leigo autuado não pagar a multa (após transitado em julgado, se houver recurso), o CAU/UF pode inscrever o Leigo na Dívida Ativa e cobrá-lo judicialmente? </w:t>
      </w:r>
      <w:r w:rsidR="00F46DEA" w:rsidRPr="002310E2">
        <w:rPr>
          <w:rFonts w:ascii="Arial" w:hAnsi="Arial" w:cs="Arial"/>
          <w:b/>
          <w:i/>
        </w:rPr>
        <w:t>Quesito nº 3</w:t>
      </w:r>
      <w:r w:rsidR="00F46DEA" w:rsidRPr="002310E2">
        <w:rPr>
          <w:rFonts w:ascii="Arial" w:hAnsi="Arial" w:cs="Arial"/>
          <w:i/>
        </w:rPr>
        <w:t xml:space="preserve"> – Existem outras legislações que podem comprovar ou fundamentar o poder de polícia</w:t>
      </w:r>
      <w:r w:rsidR="0075285D" w:rsidRPr="002310E2">
        <w:rPr>
          <w:rFonts w:ascii="Arial" w:hAnsi="Arial" w:cs="Arial"/>
          <w:i/>
        </w:rPr>
        <w:t xml:space="preserve"> do CAU para aplicar as sanções, multas e cobrar financeiramente de leigos no exercício ilegal? Esse ato de cobrança e recebimento financeiro praticado pelos CAU/UF </w:t>
      </w:r>
      <w:r w:rsidR="00D46507" w:rsidRPr="002310E2">
        <w:rPr>
          <w:rFonts w:ascii="Arial" w:hAnsi="Arial" w:cs="Arial"/>
          <w:i/>
        </w:rPr>
        <w:t xml:space="preserve">possui legitimidade e legalidade? </w:t>
      </w:r>
      <w:r w:rsidR="00D46507" w:rsidRPr="002310E2">
        <w:rPr>
          <w:rFonts w:ascii="Arial" w:hAnsi="Arial" w:cs="Arial"/>
          <w:b/>
          <w:i/>
        </w:rPr>
        <w:t>Quesito nº 4</w:t>
      </w:r>
      <w:r w:rsidR="00D46507" w:rsidRPr="002310E2">
        <w:rPr>
          <w:rFonts w:ascii="Arial" w:hAnsi="Arial" w:cs="Arial"/>
          <w:i/>
        </w:rPr>
        <w:t xml:space="preserve"> – Os CAU/UF devem levar o caso ao conhecimento da Justiça de que maneira, devem fazer boletim de ocorrência na Polícia Civil, entrar com uma ação judic</w:t>
      </w:r>
      <w:r w:rsidR="00BA3717" w:rsidRPr="002310E2">
        <w:rPr>
          <w:rFonts w:ascii="Arial" w:hAnsi="Arial" w:cs="Arial"/>
          <w:i/>
        </w:rPr>
        <w:t xml:space="preserve">ial nas Pequenas Causas ou apenas apresentar uma denúncia no Ministério Público? Ou qualquer uma dessas alternativas é válida? </w:t>
      </w:r>
      <w:r w:rsidR="00BA3717" w:rsidRPr="002310E2">
        <w:rPr>
          <w:rFonts w:ascii="Arial" w:hAnsi="Arial" w:cs="Arial"/>
          <w:b/>
          <w:i/>
        </w:rPr>
        <w:t>Quesito nº 5</w:t>
      </w:r>
      <w:r w:rsidR="00BA3717" w:rsidRPr="002310E2">
        <w:rPr>
          <w:rFonts w:ascii="Arial" w:hAnsi="Arial" w:cs="Arial"/>
          <w:i/>
        </w:rPr>
        <w:t xml:space="preserve"> – Caso o Leigo autuado não apresente recurso (em alguma das 3 instâncias citadas no item 1 acima), pagando ou não a multa, vencido o prazo para recorrer, o CAU/UF já pode apresentar queixa ou denunciá-lo ao MP? </w:t>
      </w:r>
      <w:r w:rsidR="00BA3717" w:rsidRPr="002310E2">
        <w:rPr>
          <w:rFonts w:ascii="Arial" w:hAnsi="Arial" w:cs="Arial"/>
          <w:b/>
          <w:i/>
        </w:rPr>
        <w:t>Quesito nº 6</w:t>
      </w:r>
      <w:r w:rsidR="00BA3717" w:rsidRPr="002310E2">
        <w:rPr>
          <w:rFonts w:ascii="Arial" w:hAnsi="Arial" w:cs="Arial"/>
          <w:i/>
        </w:rPr>
        <w:t xml:space="preserve"> – Por ser Leigo, não há possibilidade de regularização da situação ilegal e da infração cometida nem dos danos causados à sociedade, e que poderão até continuar, e mesmo pagando a multa ou tendo o CAU/UF encaminhado o caso à Justiça comum, o processo de fiscalização se encerra e é arquivado?</w:t>
      </w:r>
      <w:r w:rsidR="002310E2" w:rsidRPr="002310E2">
        <w:rPr>
          <w:rFonts w:ascii="Arial" w:hAnsi="Arial" w:cs="Arial"/>
          <w:i/>
        </w:rPr>
        <w:t>”</w:t>
      </w:r>
      <w:r w:rsidR="002310E2">
        <w:rPr>
          <w:rFonts w:ascii="Arial" w:hAnsi="Arial" w:cs="Arial"/>
        </w:rPr>
        <w:t xml:space="preserve"> Os seguintes pareceres foram dados pelo CAU/BR são: </w:t>
      </w:r>
      <w:r w:rsidR="002310E2" w:rsidRPr="002310E2">
        <w:rPr>
          <w:rFonts w:ascii="Arial" w:hAnsi="Arial" w:cs="Arial"/>
          <w:i/>
        </w:rPr>
        <w:t>“</w:t>
      </w:r>
      <w:r w:rsidR="002310E2" w:rsidRPr="002310E2">
        <w:rPr>
          <w:rFonts w:ascii="Arial" w:hAnsi="Arial" w:cs="Arial"/>
          <w:b/>
          <w:i/>
        </w:rPr>
        <w:t>Quesito nº 1</w:t>
      </w:r>
      <w:r w:rsidR="002310E2" w:rsidRPr="002310E2">
        <w:rPr>
          <w:rFonts w:ascii="Arial" w:hAnsi="Arial" w:cs="Arial"/>
          <w:i/>
        </w:rPr>
        <w:t xml:space="preserve"> – Conforme disposições </w:t>
      </w:r>
      <w:proofErr w:type="gramStart"/>
      <w:r w:rsidR="002310E2" w:rsidRPr="002310E2">
        <w:rPr>
          <w:rFonts w:ascii="Arial" w:hAnsi="Arial" w:cs="Arial"/>
          <w:i/>
        </w:rPr>
        <w:t>legais</w:t>
      </w:r>
      <w:proofErr w:type="gramEnd"/>
      <w:r w:rsidR="002310E2">
        <w:rPr>
          <w:rFonts w:ascii="Arial" w:hAnsi="Arial" w:cs="Arial"/>
          <w:i/>
        </w:rPr>
        <w:t>,</w:t>
      </w:r>
      <w:r w:rsidR="002310E2" w:rsidRPr="002310E2">
        <w:rPr>
          <w:rFonts w:ascii="Arial" w:hAnsi="Arial" w:cs="Arial"/>
          <w:i/>
        </w:rPr>
        <w:t xml:space="preserve"> não há distin</w:t>
      </w:r>
      <w:r w:rsidR="002310E2">
        <w:rPr>
          <w:rFonts w:ascii="Arial" w:hAnsi="Arial" w:cs="Arial"/>
          <w:i/>
        </w:rPr>
        <w:t>ção de rito processual para o julgamento de processos, termos em que os ritos previstos em lei e regulados pelas normas do CAU/BR se aplicará indistintamente a quaisquer pessoas, sejam arquitetos e urbanistas ou sociedades profissionais vinculadas ao CAU, sejam pessoas sem o vínculo profissional com o CAU. Ou seja</w:t>
      </w:r>
      <w:r w:rsidR="002A22DB">
        <w:rPr>
          <w:rFonts w:ascii="Arial" w:hAnsi="Arial" w:cs="Arial"/>
          <w:i/>
        </w:rPr>
        <w:t>,</w:t>
      </w:r>
      <w:r w:rsidR="002310E2">
        <w:rPr>
          <w:rFonts w:ascii="Arial" w:hAnsi="Arial" w:cs="Arial"/>
          <w:i/>
        </w:rPr>
        <w:t xml:space="preserve"> o rito é o mesmo para os processos infracionais e disciplinares. </w:t>
      </w:r>
      <w:r w:rsidR="002310E2" w:rsidRPr="002310E2">
        <w:rPr>
          <w:rFonts w:ascii="Arial" w:hAnsi="Arial" w:cs="Arial"/>
          <w:b/>
          <w:i/>
        </w:rPr>
        <w:t>Quesito nº 2</w:t>
      </w:r>
      <w:r w:rsidR="002310E2">
        <w:rPr>
          <w:rFonts w:ascii="Arial" w:hAnsi="Arial" w:cs="Arial"/>
          <w:i/>
        </w:rPr>
        <w:t xml:space="preserve"> </w:t>
      </w:r>
      <w:proofErr w:type="gramStart"/>
      <w:r w:rsidR="002310E2">
        <w:rPr>
          <w:rFonts w:ascii="Arial" w:hAnsi="Arial" w:cs="Arial"/>
          <w:i/>
        </w:rPr>
        <w:t>– ...</w:t>
      </w:r>
      <w:proofErr w:type="gramEnd"/>
      <w:r w:rsidR="002310E2">
        <w:rPr>
          <w:rFonts w:ascii="Arial" w:hAnsi="Arial" w:cs="Arial"/>
          <w:i/>
        </w:rPr>
        <w:t xml:space="preserve"> </w:t>
      </w:r>
      <w:proofErr w:type="gramStart"/>
      <w:r w:rsidR="002310E2">
        <w:rPr>
          <w:rFonts w:ascii="Arial" w:hAnsi="Arial" w:cs="Arial"/>
          <w:i/>
        </w:rPr>
        <w:t>todos</w:t>
      </w:r>
      <w:proofErr w:type="gramEnd"/>
      <w:r w:rsidR="002310E2">
        <w:rPr>
          <w:rFonts w:ascii="Arial" w:hAnsi="Arial" w:cs="Arial"/>
          <w:i/>
        </w:rPr>
        <w:t xml:space="preserve"> os créditos, tributários e </w:t>
      </w:r>
      <w:r w:rsidR="002310E2">
        <w:rPr>
          <w:rFonts w:ascii="Arial" w:hAnsi="Arial" w:cs="Arial"/>
          <w:i/>
        </w:rPr>
        <w:lastRenderedPageBreak/>
        <w:t xml:space="preserve">não tributários, dos Conselhos de Arquitetura e Urbanismo, podem e devem ser cobrados, administrativamente e judicialmente, aplicando-se, nesta hipótese, as disposições da Lei nº 6.830 de 1980 e do Código de Processo Civil. </w:t>
      </w:r>
      <w:r w:rsidR="002310E2" w:rsidRPr="002310E2">
        <w:rPr>
          <w:rFonts w:ascii="Arial" w:hAnsi="Arial" w:cs="Arial"/>
          <w:b/>
          <w:i/>
        </w:rPr>
        <w:t>Quesito nº 3</w:t>
      </w:r>
      <w:r w:rsidR="002310E2">
        <w:rPr>
          <w:rFonts w:ascii="Arial" w:hAnsi="Arial" w:cs="Arial"/>
          <w:i/>
        </w:rPr>
        <w:t xml:space="preserve"> – Dúvidas suscitadas </w:t>
      </w:r>
      <w:r w:rsidR="005D593F">
        <w:rPr>
          <w:rFonts w:ascii="Arial" w:hAnsi="Arial" w:cs="Arial"/>
          <w:i/>
        </w:rPr>
        <w:t xml:space="preserve">já respondidas com os esclarecimentos aos Quesitos </w:t>
      </w:r>
      <w:proofErr w:type="gramStart"/>
      <w:r w:rsidR="005D593F">
        <w:rPr>
          <w:rFonts w:ascii="Arial" w:hAnsi="Arial" w:cs="Arial"/>
          <w:i/>
        </w:rPr>
        <w:t>1</w:t>
      </w:r>
      <w:proofErr w:type="gramEnd"/>
      <w:r w:rsidR="005D593F">
        <w:rPr>
          <w:rFonts w:ascii="Arial" w:hAnsi="Arial" w:cs="Arial"/>
          <w:i/>
        </w:rPr>
        <w:t xml:space="preserve"> e 2. Acrescentando, todavia, que</w:t>
      </w:r>
      <w:r w:rsidR="003C3792">
        <w:rPr>
          <w:rFonts w:ascii="Arial" w:hAnsi="Arial" w:cs="Arial"/>
          <w:i/>
        </w:rPr>
        <w:t xml:space="preserve"> tendo </w:t>
      </w:r>
      <w:r w:rsidR="005D593F">
        <w:rPr>
          <w:rFonts w:ascii="Arial" w:hAnsi="Arial" w:cs="Arial"/>
          <w:i/>
        </w:rPr>
        <w:t>os Conselhos de Arquitetura e Urbanismo</w:t>
      </w:r>
      <w:r w:rsidR="003C3792">
        <w:rPr>
          <w:rFonts w:ascii="Arial" w:hAnsi="Arial" w:cs="Arial"/>
          <w:i/>
        </w:rPr>
        <w:t xml:space="preserve"> </w:t>
      </w:r>
      <w:r w:rsidR="005D593F">
        <w:rPr>
          <w:rFonts w:ascii="Arial" w:hAnsi="Arial" w:cs="Arial"/>
          <w:i/>
        </w:rPr>
        <w:t xml:space="preserve">o poder de fiscalizar, conforme previsto no art. 24 da Lei 12.378, é conclusivo que eles têm o poder de polícia. Vale dizer, o poder de polícia é corolário ao </w:t>
      </w:r>
      <w:r w:rsidR="005D593F" w:rsidRPr="001D402A">
        <w:rPr>
          <w:rFonts w:ascii="Arial" w:hAnsi="Arial" w:cs="Arial"/>
          <w:i/>
        </w:rPr>
        <w:t xml:space="preserve">poder de fiscalizar. </w:t>
      </w:r>
      <w:r w:rsidR="005D593F" w:rsidRPr="001D402A">
        <w:rPr>
          <w:rFonts w:ascii="Arial" w:hAnsi="Arial" w:cs="Arial"/>
          <w:b/>
          <w:i/>
        </w:rPr>
        <w:t>Quesito nº 4</w:t>
      </w:r>
      <w:r w:rsidR="005D593F" w:rsidRPr="001D402A">
        <w:rPr>
          <w:rFonts w:ascii="Arial" w:hAnsi="Arial" w:cs="Arial"/>
          <w:i/>
        </w:rPr>
        <w:t xml:space="preserve"> –</w:t>
      </w:r>
      <w:r w:rsidR="005D593F">
        <w:rPr>
          <w:rFonts w:ascii="Arial" w:hAnsi="Arial" w:cs="Arial"/>
          <w:i/>
        </w:rPr>
        <w:t xml:space="preserve"> </w:t>
      </w:r>
      <w:r w:rsidR="001D402A">
        <w:rPr>
          <w:rFonts w:ascii="Arial" w:hAnsi="Arial" w:cs="Arial"/>
          <w:i/>
        </w:rPr>
        <w:t>A ação penal deverá ser provocada mediante ofício à autoridade policial ou diretamente ao Ministério Público. Como o Ministério Público é o titular da ação penal e também tem a prerrogativa de investigar, mostra</w:t>
      </w:r>
      <w:r w:rsidR="00620CD7">
        <w:rPr>
          <w:rFonts w:ascii="Arial" w:hAnsi="Arial" w:cs="Arial"/>
          <w:i/>
        </w:rPr>
        <w:t>-se</w:t>
      </w:r>
      <w:r w:rsidR="001D402A">
        <w:rPr>
          <w:rFonts w:ascii="Arial" w:hAnsi="Arial" w:cs="Arial"/>
          <w:i/>
        </w:rPr>
        <w:t xml:space="preserve"> mais razoável e célere que as providências sejam adotadas junto a este, que entendendo pertinente a denúncia proporá a ação penal cabível. Na esfera cível, os Conselhos de Arquitetura e Urbanismo poderão propor ações com o intuito de sustar, mediante ordem judicial, o exercício da atividade profissional tida por ilegal, naqueles casos em que a autuação não tenha surtido resultados. Nessas ações</w:t>
      </w:r>
      <w:r w:rsidR="00911F4C">
        <w:rPr>
          <w:rFonts w:ascii="Arial" w:hAnsi="Arial" w:cs="Arial"/>
          <w:i/>
        </w:rPr>
        <w:t xml:space="preserve"> pede-se a interrupção da atividade proibida a</w:t>
      </w:r>
      <w:r w:rsidR="007E3A21">
        <w:rPr>
          <w:rFonts w:ascii="Arial" w:hAnsi="Arial" w:cs="Arial"/>
          <w:i/>
        </w:rPr>
        <w:t xml:space="preserve"> </w:t>
      </w:r>
      <w:r w:rsidR="00911F4C">
        <w:rPr>
          <w:rFonts w:ascii="Arial" w:hAnsi="Arial" w:cs="Arial"/>
          <w:i/>
        </w:rPr>
        <w:t>certas pessoas</w:t>
      </w:r>
      <w:r w:rsidR="007E3A21">
        <w:rPr>
          <w:rFonts w:ascii="Arial" w:hAnsi="Arial" w:cs="Arial"/>
          <w:i/>
        </w:rPr>
        <w:t xml:space="preserve">, sob pena de serem aplicadas multas diárias ou outras sanções repetitivas enquanto a atividade ilegal persistir. </w:t>
      </w:r>
      <w:r w:rsidR="007E3A21" w:rsidRPr="007E3A21">
        <w:rPr>
          <w:rFonts w:ascii="Arial" w:hAnsi="Arial" w:cs="Arial"/>
          <w:b/>
          <w:i/>
        </w:rPr>
        <w:t>Quesito nº 5</w:t>
      </w:r>
      <w:r w:rsidR="007E3A21">
        <w:rPr>
          <w:rFonts w:ascii="Arial" w:hAnsi="Arial" w:cs="Arial"/>
          <w:i/>
        </w:rPr>
        <w:t xml:space="preserve"> – As instâncias administrativas, cível e criminal são independentes. Apurando-se a p</w:t>
      </w:r>
      <w:r w:rsidR="00557EE5">
        <w:rPr>
          <w:rFonts w:ascii="Arial" w:hAnsi="Arial" w:cs="Arial"/>
          <w:i/>
        </w:rPr>
        <w:t>rá</w:t>
      </w:r>
      <w:r w:rsidR="007E3A21">
        <w:rPr>
          <w:rFonts w:ascii="Arial" w:hAnsi="Arial" w:cs="Arial"/>
          <w:i/>
        </w:rPr>
        <w:t>tica do exercício ilegal da profissão os Conselhos de Arquitetura e Urbanismo poderão, desde logo, autuar, oficiar a autoridade policial ou o Ministério Público para os fins criminais, e propor ação judicial cível para o fim de sustar o exercício ilegal da atividade havida por ilegal. Nenhuma das providências exige vínculo ou é dependente das providências adotadas sob outra instância. Ressalva-se apenas o processo administrativo de autuação, que a multa só poderá ser exigida depois do trânsito em julgado da decisão administrativa. Essa decisão e o respectivo trânsito em julgado não são, todavia, condição para as providências de ordem criminal e cível</w:t>
      </w:r>
      <w:r w:rsidR="005373E2">
        <w:rPr>
          <w:rFonts w:ascii="Arial" w:hAnsi="Arial" w:cs="Arial"/>
          <w:i/>
        </w:rPr>
        <w:t xml:space="preserve">. </w:t>
      </w:r>
      <w:r w:rsidR="005373E2">
        <w:rPr>
          <w:rFonts w:ascii="Arial" w:hAnsi="Arial" w:cs="Arial"/>
          <w:b/>
          <w:i/>
        </w:rPr>
        <w:t>Quesito nº 6</w:t>
      </w:r>
      <w:r w:rsidR="005373E2">
        <w:rPr>
          <w:rFonts w:ascii="Arial" w:hAnsi="Arial" w:cs="Arial"/>
          <w:i/>
        </w:rPr>
        <w:t xml:space="preserve"> – As providências a cargo dos Conselhos de Arquitetura e Urbanismo, no que diz respeito a exercício ilegal da profissão de arquiteto e urbanista, objetivam primeiramente, sustar a atividade ilegal; sucessivamente, e se for o caso</w:t>
      </w:r>
      <w:r w:rsidR="004D079E">
        <w:rPr>
          <w:rFonts w:ascii="Arial" w:hAnsi="Arial" w:cs="Arial"/>
          <w:i/>
        </w:rPr>
        <w:t>, devem buscar prevenir a continuida</w:t>
      </w:r>
      <w:r w:rsidR="00CB5ED3">
        <w:rPr>
          <w:rFonts w:ascii="Arial" w:hAnsi="Arial" w:cs="Arial"/>
          <w:i/>
        </w:rPr>
        <w:t xml:space="preserve">de de seus efeitos danosos. </w:t>
      </w:r>
      <w:r w:rsidR="00DB22D6">
        <w:rPr>
          <w:rFonts w:ascii="Arial" w:hAnsi="Arial" w:cs="Arial"/>
          <w:i/>
        </w:rPr>
        <w:t>(</w:t>
      </w:r>
      <w:r w:rsidR="004D079E">
        <w:rPr>
          <w:rFonts w:ascii="Arial" w:hAnsi="Arial" w:cs="Arial"/>
          <w:i/>
        </w:rPr>
        <w:t>...</w:t>
      </w:r>
      <w:r w:rsidR="00DB22D6">
        <w:rPr>
          <w:rFonts w:ascii="Arial" w:hAnsi="Arial" w:cs="Arial"/>
          <w:i/>
        </w:rPr>
        <w:t>)</w:t>
      </w:r>
      <w:r w:rsidR="00CB5ED3">
        <w:rPr>
          <w:rFonts w:ascii="Arial" w:hAnsi="Arial" w:cs="Arial"/>
          <w:i/>
        </w:rPr>
        <w:t xml:space="preserve"> </w:t>
      </w:r>
      <w:r w:rsidR="004D079E">
        <w:rPr>
          <w:rFonts w:ascii="Arial" w:hAnsi="Arial" w:cs="Arial"/>
          <w:i/>
        </w:rPr>
        <w:t>N</w:t>
      </w:r>
    </w:p>
    <w:p w14:paraId="0B5AD1FB" w14:textId="4286DF75" w:rsidR="00EA6BA1" w:rsidRPr="00B01E02" w:rsidRDefault="004D079E" w:rsidP="00EA6BA1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i/>
        </w:rPr>
        <w:t>os</w:t>
      </w:r>
      <w:proofErr w:type="gramEnd"/>
      <w:r>
        <w:rPr>
          <w:rFonts w:ascii="Arial" w:hAnsi="Arial" w:cs="Arial"/>
          <w:i/>
        </w:rPr>
        <w:t xml:space="preserve"> casos, todavia, em que os efeitos do exercício ilegal da profissão continuem a gerar danos à sociedade mesmo depois de interrompida a atividade ilegal, será cabível a proposição de ação cível com vistas a buscar essa reparação. Neste caso, a ação não se confunde </w:t>
      </w:r>
      <w:r w:rsidR="00E82E8A">
        <w:rPr>
          <w:rFonts w:ascii="Arial" w:hAnsi="Arial" w:cs="Arial"/>
          <w:i/>
        </w:rPr>
        <w:t xml:space="preserve">com aquela proposta </w:t>
      </w:r>
      <w:r w:rsidR="000768B9">
        <w:rPr>
          <w:rFonts w:ascii="Arial" w:hAnsi="Arial" w:cs="Arial"/>
          <w:i/>
        </w:rPr>
        <w:t xml:space="preserve">para obrigar o infrator a interromper a atividade ilegal sob a pena de multa ou outra sanção continuada. </w:t>
      </w:r>
      <w:proofErr w:type="gramStart"/>
      <w:r w:rsidR="000768B9">
        <w:rPr>
          <w:rFonts w:ascii="Arial" w:hAnsi="Arial" w:cs="Arial"/>
          <w:i/>
        </w:rPr>
        <w:t xml:space="preserve">Tendo a atividade sido interrompida, a pretensão da ação </w:t>
      </w:r>
      <w:r w:rsidR="00EB3973">
        <w:rPr>
          <w:rFonts w:ascii="Arial" w:hAnsi="Arial" w:cs="Arial"/>
          <w:i/>
        </w:rPr>
        <w:t>aqui tratada será de obrigar o infrator a sustar os efeitos remanescentes da atividade ilegal, reparando ou mitigando-os.”</w:t>
      </w:r>
      <w:proofErr w:type="gramEnd"/>
      <w:r w:rsidR="00EB3973" w:rsidRPr="00EB3973">
        <w:rPr>
          <w:rFonts w:ascii="Arial" w:hAnsi="Arial" w:cs="Arial"/>
        </w:rPr>
        <w:t xml:space="preserve"> </w:t>
      </w:r>
      <w:r w:rsidR="00B01E02" w:rsidRPr="00B01E02">
        <w:rPr>
          <w:rFonts w:ascii="Arial" w:hAnsi="Arial" w:cs="Arial"/>
          <w:bCs/>
        </w:rPr>
        <w:t xml:space="preserve">Finalizando </w:t>
      </w:r>
      <w:r w:rsidR="00EB3973">
        <w:rPr>
          <w:rFonts w:ascii="Arial" w:hAnsi="Arial" w:cs="Arial"/>
          <w:bCs/>
        </w:rPr>
        <w:t xml:space="preserve">o relato quanto ao </w:t>
      </w:r>
      <w:r w:rsidR="00EB3973" w:rsidRPr="007E3A21">
        <w:rPr>
          <w:rFonts w:ascii="Arial" w:hAnsi="Arial" w:cs="Arial"/>
          <w:b/>
        </w:rPr>
        <w:t>Parecer Jurídico CAU-BR Nota 11-2015</w:t>
      </w:r>
      <w:r w:rsidR="00EB3973">
        <w:rPr>
          <w:rFonts w:ascii="Arial" w:hAnsi="Arial" w:cs="Arial"/>
        </w:rPr>
        <w:t xml:space="preserve"> pelo </w:t>
      </w:r>
      <w:r w:rsidR="00EB3973" w:rsidRPr="00B01E02">
        <w:rPr>
          <w:rFonts w:ascii="Arial" w:hAnsi="Arial" w:cs="Arial"/>
          <w:bCs/>
        </w:rPr>
        <w:t>analista de fiscalização Pedr</w:t>
      </w:r>
      <w:r w:rsidR="00EB3973">
        <w:rPr>
          <w:rFonts w:ascii="Arial" w:hAnsi="Arial" w:cs="Arial"/>
          <w:bCs/>
        </w:rPr>
        <w:t xml:space="preserve">o Dantas, </w:t>
      </w:r>
      <w:r w:rsidR="005C7B47" w:rsidRPr="00B01E02">
        <w:rPr>
          <w:rFonts w:ascii="Arial" w:hAnsi="Arial" w:cs="Arial"/>
        </w:rPr>
        <w:t xml:space="preserve">a </w:t>
      </w:r>
      <w:r w:rsidR="009B1212" w:rsidRPr="00B01E02">
        <w:rPr>
          <w:rFonts w:ascii="Arial" w:hAnsi="Arial" w:cs="Arial"/>
        </w:rPr>
        <w:t xml:space="preserve">coordenadora Nise Sarmento </w:t>
      </w:r>
      <w:r w:rsidR="0086195B">
        <w:rPr>
          <w:rFonts w:ascii="Arial" w:hAnsi="Arial" w:cs="Arial"/>
        </w:rPr>
        <w:t xml:space="preserve">solicitou que </w:t>
      </w:r>
      <w:r w:rsidR="00893C00">
        <w:rPr>
          <w:rFonts w:ascii="Arial" w:hAnsi="Arial" w:cs="Arial"/>
        </w:rPr>
        <w:t xml:space="preserve">para </w:t>
      </w:r>
      <w:r w:rsidR="0086195B">
        <w:rPr>
          <w:rFonts w:ascii="Arial" w:hAnsi="Arial" w:cs="Arial"/>
        </w:rPr>
        <w:t xml:space="preserve">os novos processos envolvendo leigos, fosse mencionado o </w:t>
      </w:r>
      <w:r w:rsidR="00893C00" w:rsidRPr="007E3A21">
        <w:rPr>
          <w:rFonts w:ascii="Arial" w:hAnsi="Arial" w:cs="Arial"/>
          <w:b/>
        </w:rPr>
        <w:t>Parecer Jurídico CAU-BR Nota 11-2015</w:t>
      </w:r>
      <w:r w:rsidR="00941984">
        <w:rPr>
          <w:rFonts w:ascii="Arial" w:hAnsi="Arial" w:cs="Arial"/>
        </w:rPr>
        <w:t xml:space="preserve">, </w:t>
      </w:r>
      <w:r w:rsidR="009B1212" w:rsidRPr="00B01E02">
        <w:rPr>
          <w:rFonts w:ascii="Arial" w:hAnsi="Arial" w:cs="Arial"/>
        </w:rPr>
        <w:t>d</w:t>
      </w:r>
      <w:r w:rsidR="00941984">
        <w:rPr>
          <w:rFonts w:ascii="Arial" w:hAnsi="Arial" w:cs="Arial"/>
        </w:rPr>
        <w:t xml:space="preserve">ando </w:t>
      </w:r>
      <w:r w:rsidR="009B1212" w:rsidRPr="00B01E02">
        <w:rPr>
          <w:rFonts w:ascii="Arial" w:hAnsi="Arial" w:cs="Arial"/>
        </w:rPr>
        <w:lastRenderedPageBreak/>
        <w:t xml:space="preserve">início ao </w:t>
      </w:r>
      <w:r w:rsidR="009B1212" w:rsidRPr="00B01E02">
        <w:rPr>
          <w:rFonts w:ascii="Arial" w:hAnsi="Arial" w:cs="Arial"/>
          <w:b/>
          <w:bCs/>
        </w:rPr>
        <w:t>ITEM</w:t>
      </w:r>
      <w:r w:rsidR="009B1212" w:rsidRPr="00B01E02">
        <w:rPr>
          <w:rFonts w:ascii="Arial" w:hAnsi="Arial" w:cs="Arial"/>
          <w:bCs/>
        </w:rPr>
        <w:t xml:space="preserve"> </w:t>
      </w:r>
      <w:r w:rsidR="009B1212" w:rsidRPr="00B01E02">
        <w:rPr>
          <w:rFonts w:ascii="Arial" w:hAnsi="Arial" w:cs="Arial"/>
          <w:b/>
          <w:bCs/>
        </w:rPr>
        <w:t>II</w:t>
      </w:r>
      <w:r w:rsidR="009B1212" w:rsidRPr="00B01E02">
        <w:rPr>
          <w:rFonts w:ascii="Arial" w:hAnsi="Arial" w:cs="Arial"/>
          <w:bCs/>
        </w:rPr>
        <w:t xml:space="preserve"> da PAUTA</w:t>
      </w:r>
      <w:r w:rsidR="00413439" w:rsidRPr="00B01E02">
        <w:rPr>
          <w:rFonts w:ascii="Arial" w:hAnsi="Arial" w:cs="Arial"/>
          <w:bCs/>
        </w:rPr>
        <w:t xml:space="preserve">, </w:t>
      </w:r>
      <w:r w:rsidR="00941984">
        <w:rPr>
          <w:rFonts w:ascii="Arial" w:hAnsi="Arial" w:cs="Arial"/>
          <w:bCs/>
        </w:rPr>
        <w:t xml:space="preserve">a coordenadora </w:t>
      </w:r>
      <w:r w:rsidR="00413439" w:rsidRPr="00B01E02">
        <w:rPr>
          <w:rFonts w:ascii="Arial" w:hAnsi="Arial" w:cs="Arial"/>
          <w:bCs/>
        </w:rPr>
        <w:t>pass</w:t>
      </w:r>
      <w:r w:rsidR="00941984">
        <w:rPr>
          <w:rFonts w:ascii="Arial" w:hAnsi="Arial" w:cs="Arial"/>
          <w:bCs/>
        </w:rPr>
        <w:t>ou a</w:t>
      </w:r>
      <w:r w:rsidR="00413439" w:rsidRPr="00B01E02">
        <w:rPr>
          <w:rFonts w:ascii="Arial" w:hAnsi="Arial" w:cs="Arial"/>
          <w:bCs/>
        </w:rPr>
        <w:t xml:space="preserve"> palavra</w:t>
      </w:r>
      <w:r w:rsidR="00941984">
        <w:rPr>
          <w:rFonts w:ascii="Arial" w:hAnsi="Arial" w:cs="Arial"/>
          <w:bCs/>
        </w:rPr>
        <w:t xml:space="preserve"> </w:t>
      </w:r>
      <w:r w:rsidR="00413439" w:rsidRPr="00B01E02">
        <w:rPr>
          <w:rFonts w:ascii="Arial" w:hAnsi="Arial" w:cs="Arial"/>
          <w:bCs/>
        </w:rPr>
        <w:t>p</w:t>
      </w:r>
      <w:r w:rsidR="00EB3973">
        <w:rPr>
          <w:rFonts w:ascii="Arial" w:hAnsi="Arial" w:cs="Arial"/>
          <w:bCs/>
        </w:rPr>
        <w:t>a</w:t>
      </w:r>
      <w:r w:rsidR="00413439" w:rsidRPr="00B01E02">
        <w:rPr>
          <w:rFonts w:ascii="Arial" w:hAnsi="Arial" w:cs="Arial"/>
          <w:bCs/>
        </w:rPr>
        <w:t xml:space="preserve">ra o </w:t>
      </w:r>
      <w:r w:rsidR="00EB3973">
        <w:rPr>
          <w:rFonts w:ascii="Arial" w:hAnsi="Arial" w:cs="Arial"/>
          <w:bCs/>
        </w:rPr>
        <w:t>gerente técnico</w:t>
      </w:r>
      <w:r w:rsidR="00413439" w:rsidRPr="00B01E02">
        <w:rPr>
          <w:rFonts w:ascii="Arial" w:hAnsi="Arial" w:cs="Arial"/>
          <w:bCs/>
        </w:rPr>
        <w:t xml:space="preserve">, </w:t>
      </w:r>
      <w:r w:rsidR="00EB3973">
        <w:rPr>
          <w:rFonts w:ascii="Arial" w:hAnsi="Arial" w:cs="Arial"/>
          <w:bCs/>
        </w:rPr>
        <w:t>Thyago Aron</w:t>
      </w:r>
      <w:r w:rsidR="00413439" w:rsidRPr="00B01E02">
        <w:rPr>
          <w:rFonts w:ascii="Arial" w:hAnsi="Arial" w:cs="Arial"/>
          <w:bCs/>
        </w:rPr>
        <w:t xml:space="preserve">, que </w:t>
      </w:r>
      <w:r w:rsidR="00EB3973">
        <w:rPr>
          <w:rFonts w:ascii="Arial" w:hAnsi="Arial" w:cs="Arial"/>
          <w:bCs/>
        </w:rPr>
        <w:t xml:space="preserve">comentou </w:t>
      </w:r>
      <w:r w:rsidR="003F7C9E">
        <w:rPr>
          <w:rFonts w:ascii="Arial" w:hAnsi="Arial" w:cs="Arial"/>
          <w:bCs/>
        </w:rPr>
        <w:t xml:space="preserve">sobre </w:t>
      </w:r>
      <w:r w:rsidR="00EB3973">
        <w:rPr>
          <w:rFonts w:ascii="Arial" w:hAnsi="Arial" w:cs="Arial"/>
          <w:bCs/>
        </w:rPr>
        <w:t>a apresentação</w:t>
      </w:r>
      <w:r w:rsidR="0086195B">
        <w:rPr>
          <w:rFonts w:ascii="Arial" w:hAnsi="Arial" w:cs="Arial"/>
          <w:bCs/>
        </w:rPr>
        <w:t xml:space="preserve"> </w:t>
      </w:r>
      <w:r w:rsidR="00941984">
        <w:rPr>
          <w:rFonts w:ascii="Arial" w:hAnsi="Arial" w:cs="Arial"/>
          <w:bCs/>
        </w:rPr>
        <w:t>com a</w:t>
      </w:r>
      <w:r w:rsidR="0086195B">
        <w:rPr>
          <w:rFonts w:ascii="Arial" w:hAnsi="Arial" w:cs="Arial"/>
        </w:rPr>
        <w:t xml:space="preserve">s ações da CEP e da fiscalização </w:t>
      </w:r>
      <w:r w:rsidR="003F7C9E">
        <w:rPr>
          <w:rFonts w:ascii="Arial" w:hAnsi="Arial" w:cs="Arial"/>
        </w:rPr>
        <w:t>a</w:t>
      </w:r>
      <w:r w:rsidR="0086195B">
        <w:rPr>
          <w:rFonts w:ascii="Arial" w:hAnsi="Arial" w:cs="Arial"/>
        </w:rPr>
        <w:t xml:space="preserve"> ser apresentada na 42ª </w:t>
      </w:r>
      <w:r w:rsidR="00C17DE5">
        <w:rPr>
          <w:rFonts w:ascii="Arial" w:hAnsi="Arial" w:cs="Arial"/>
        </w:rPr>
        <w:t xml:space="preserve">Sessão </w:t>
      </w:r>
      <w:r w:rsidR="0086195B">
        <w:rPr>
          <w:rFonts w:ascii="Arial" w:hAnsi="Arial" w:cs="Arial"/>
        </w:rPr>
        <w:t xml:space="preserve">Plenária </w:t>
      </w:r>
      <w:r w:rsidR="00C17DE5">
        <w:rPr>
          <w:rFonts w:ascii="Arial" w:hAnsi="Arial" w:cs="Arial"/>
        </w:rPr>
        <w:t>Ordinária d</w:t>
      </w:r>
      <w:r w:rsidR="0086195B">
        <w:rPr>
          <w:rFonts w:ascii="Arial" w:hAnsi="Arial" w:cs="Arial"/>
        </w:rPr>
        <w:t>o CAU/AL</w:t>
      </w:r>
      <w:r w:rsidR="00941984">
        <w:rPr>
          <w:rFonts w:ascii="Arial" w:hAnsi="Arial" w:cs="Arial"/>
        </w:rPr>
        <w:t xml:space="preserve">, onde </w:t>
      </w:r>
      <w:r w:rsidR="002804CF">
        <w:rPr>
          <w:rFonts w:ascii="Arial" w:hAnsi="Arial" w:cs="Arial"/>
        </w:rPr>
        <w:t>const</w:t>
      </w:r>
      <w:r w:rsidR="003F7C9E">
        <w:rPr>
          <w:rFonts w:ascii="Arial" w:hAnsi="Arial" w:cs="Arial"/>
        </w:rPr>
        <w:t>aram</w:t>
      </w:r>
      <w:r w:rsidR="002804CF">
        <w:rPr>
          <w:rFonts w:ascii="Arial" w:hAnsi="Arial" w:cs="Arial"/>
        </w:rPr>
        <w:t xml:space="preserve"> informações referentes aos números da fiscalização no período de janeiro até novembro/2015, as ações a serem desenvolvidas </w:t>
      </w:r>
      <w:r w:rsidR="00C17DE5">
        <w:rPr>
          <w:rFonts w:ascii="Arial" w:hAnsi="Arial" w:cs="Arial"/>
        </w:rPr>
        <w:t xml:space="preserve">durante o período </w:t>
      </w:r>
      <w:r w:rsidR="007926AC">
        <w:rPr>
          <w:rFonts w:ascii="Arial" w:hAnsi="Arial" w:cs="Arial"/>
        </w:rPr>
        <w:t xml:space="preserve">de 2015, bem como, as </w:t>
      </w:r>
      <w:r w:rsidR="00C17DE5">
        <w:rPr>
          <w:rFonts w:ascii="Arial" w:hAnsi="Arial" w:cs="Arial"/>
        </w:rPr>
        <w:t xml:space="preserve">ações a serem </w:t>
      </w:r>
      <w:r w:rsidR="00EB0E6B">
        <w:rPr>
          <w:rFonts w:ascii="Arial" w:hAnsi="Arial" w:cs="Arial"/>
        </w:rPr>
        <w:t xml:space="preserve">intensificadas em 2016, </w:t>
      </w:r>
      <w:r w:rsidR="00EB0E6B" w:rsidRPr="00B01E02">
        <w:rPr>
          <w:rFonts w:ascii="Arial" w:hAnsi="Arial" w:cs="Arial"/>
          <w:bCs/>
        </w:rPr>
        <w:t>concluindo-se assim, o ponto de pauta</w:t>
      </w:r>
      <w:r w:rsidR="00EB0E6B">
        <w:rPr>
          <w:rFonts w:ascii="Arial" w:hAnsi="Arial" w:cs="Arial"/>
          <w:bCs/>
        </w:rPr>
        <w:t xml:space="preserve">. Não havendo mais pontos de pauta a serem tratados, </w:t>
      </w:r>
      <w:r w:rsidR="00EB0E6B" w:rsidRPr="00B01E02">
        <w:rPr>
          <w:rFonts w:ascii="Arial" w:hAnsi="Arial" w:cs="Arial"/>
        </w:rPr>
        <w:t xml:space="preserve">a coordenadora Nise Sarmento </w:t>
      </w:r>
      <w:r w:rsidR="00E51A50">
        <w:rPr>
          <w:rFonts w:ascii="Arial" w:hAnsi="Arial" w:cs="Arial"/>
        </w:rPr>
        <w:t xml:space="preserve">abriu espaço para contribuições dos presentes, estando ainda com a palavra </w:t>
      </w:r>
      <w:r w:rsidR="00E51A50" w:rsidRPr="00B01E02">
        <w:rPr>
          <w:rFonts w:ascii="Arial" w:hAnsi="Arial" w:cs="Arial"/>
        </w:rPr>
        <w:t>a coordenadora Nise Sarmento</w:t>
      </w:r>
      <w:r w:rsidR="00E51A50">
        <w:rPr>
          <w:rFonts w:ascii="Arial" w:hAnsi="Arial" w:cs="Arial"/>
        </w:rPr>
        <w:t xml:space="preserve"> </w:t>
      </w:r>
      <w:r w:rsidR="00EB0E6B">
        <w:rPr>
          <w:rFonts w:ascii="Arial" w:hAnsi="Arial" w:cs="Arial"/>
        </w:rPr>
        <w:t>solicitou</w:t>
      </w:r>
      <w:r w:rsidR="00E51A50">
        <w:rPr>
          <w:rFonts w:ascii="Arial" w:hAnsi="Arial" w:cs="Arial"/>
        </w:rPr>
        <w:t xml:space="preserve"> que baseado no </w:t>
      </w:r>
      <w:r w:rsidR="00E51A50" w:rsidRPr="007E3A21">
        <w:rPr>
          <w:rFonts w:ascii="Arial" w:hAnsi="Arial" w:cs="Arial"/>
          <w:b/>
        </w:rPr>
        <w:t>Parecer Jurídico CAU-BR Nota 11-2015</w:t>
      </w:r>
      <w:r w:rsidR="00E51A50">
        <w:rPr>
          <w:rFonts w:ascii="Arial" w:hAnsi="Arial" w:cs="Arial"/>
        </w:rPr>
        <w:t>, os processos envolvendo leigos, fossem enviados ao Ministério Público</w:t>
      </w:r>
      <w:r w:rsidR="003F7C9E">
        <w:rPr>
          <w:rFonts w:ascii="Arial" w:hAnsi="Arial" w:cs="Arial"/>
        </w:rPr>
        <w:t xml:space="preserve">, ou autoridade competente, </w:t>
      </w:r>
      <w:r w:rsidR="00E51A50">
        <w:rPr>
          <w:rFonts w:ascii="Arial" w:hAnsi="Arial" w:cs="Arial"/>
        </w:rPr>
        <w:t>para tomar</w:t>
      </w:r>
      <w:r w:rsidR="003F7C9E">
        <w:rPr>
          <w:rFonts w:ascii="Arial" w:hAnsi="Arial" w:cs="Arial"/>
        </w:rPr>
        <w:t>em</w:t>
      </w:r>
      <w:r w:rsidR="00E51A50">
        <w:rPr>
          <w:rFonts w:ascii="Arial" w:hAnsi="Arial" w:cs="Arial"/>
        </w:rPr>
        <w:t xml:space="preserve"> as medidas cabíveis</w:t>
      </w:r>
      <w:r w:rsidR="00706E32">
        <w:rPr>
          <w:rFonts w:ascii="Arial" w:hAnsi="Arial" w:cs="Arial"/>
        </w:rPr>
        <w:t xml:space="preserve"> e solicitou</w:t>
      </w:r>
      <w:r w:rsidR="008452C3">
        <w:rPr>
          <w:rFonts w:ascii="Arial" w:hAnsi="Arial" w:cs="Arial"/>
        </w:rPr>
        <w:t xml:space="preserve"> também </w:t>
      </w:r>
      <w:r w:rsidR="00706E32">
        <w:rPr>
          <w:rFonts w:ascii="Arial" w:hAnsi="Arial" w:cs="Arial"/>
        </w:rPr>
        <w:t xml:space="preserve">que o CAU/AL </w:t>
      </w:r>
      <w:r w:rsidR="00005109">
        <w:rPr>
          <w:rFonts w:ascii="Arial" w:hAnsi="Arial" w:cs="Arial"/>
        </w:rPr>
        <w:t>contatasse</w:t>
      </w:r>
      <w:r w:rsidR="00ED0B8A">
        <w:rPr>
          <w:rFonts w:ascii="Arial" w:hAnsi="Arial" w:cs="Arial"/>
        </w:rPr>
        <w:t xml:space="preserve"> a </w:t>
      </w:r>
      <w:r w:rsidR="00005109">
        <w:rPr>
          <w:rFonts w:ascii="Arial" w:hAnsi="Arial" w:cs="Arial"/>
        </w:rPr>
        <w:t xml:space="preserve">Sra. Adriana Cavalcante da SMCCU, para </w:t>
      </w:r>
      <w:r w:rsidR="008452C3">
        <w:rPr>
          <w:rFonts w:ascii="Arial" w:hAnsi="Arial" w:cs="Arial"/>
        </w:rPr>
        <w:t xml:space="preserve">melhor entendimento do novo sistema para emissão de alvará que está em desenvolvimento, </w:t>
      </w:r>
      <w:r w:rsidR="00E51A50">
        <w:rPr>
          <w:rFonts w:ascii="Arial" w:hAnsi="Arial" w:cs="Arial"/>
        </w:rPr>
        <w:t xml:space="preserve">passando a palavra para o </w:t>
      </w:r>
      <w:r w:rsidR="00E51A50" w:rsidRPr="00B01E02">
        <w:rPr>
          <w:rFonts w:ascii="Arial" w:hAnsi="Arial" w:cs="Arial"/>
          <w:bCs/>
        </w:rPr>
        <w:t>analista de fiscalização Pedr</w:t>
      </w:r>
      <w:r w:rsidR="00E51A50">
        <w:rPr>
          <w:rFonts w:ascii="Arial" w:hAnsi="Arial" w:cs="Arial"/>
          <w:bCs/>
        </w:rPr>
        <w:t>o Dantas</w:t>
      </w:r>
      <w:r w:rsidR="00CB5ED3">
        <w:rPr>
          <w:rFonts w:ascii="Arial" w:hAnsi="Arial" w:cs="Arial"/>
          <w:bCs/>
        </w:rPr>
        <w:t>.</w:t>
      </w:r>
      <w:r w:rsidR="00E51A50">
        <w:rPr>
          <w:rFonts w:ascii="Arial" w:hAnsi="Arial" w:cs="Arial"/>
          <w:bCs/>
        </w:rPr>
        <w:t xml:space="preserve"> </w:t>
      </w:r>
      <w:r w:rsidR="00CB5ED3">
        <w:rPr>
          <w:rFonts w:ascii="Arial" w:hAnsi="Arial" w:cs="Arial"/>
          <w:bCs/>
        </w:rPr>
        <w:t xml:space="preserve">O </w:t>
      </w:r>
      <w:r w:rsidR="00E51A50">
        <w:rPr>
          <w:rFonts w:ascii="Arial" w:hAnsi="Arial" w:cs="Arial"/>
          <w:bCs/>
        </w:rPr>
        <w:t xml:space="preserve">mesmo propôs enviar sugestão ao CAU/BR quanto a necessidade de manter cópia da RRT no SICCAU, também baseado na nova orientação baseado no </w:t>
      </w:r>
      <w:r w:rsidR="00E51A50" w:rsidRPr="007E3A21">
        <w:rPr>
          <w:rFonts w:ascii="Arial" w:hAnsi="Arial" w:cs="Arial"/>
          <w:b/>
        </w:rPr>
        <w:t>Parecer Jurídico CAU-BR Nota 11-2015</w:t>
      </w:r>
      <w:r w:rsidR="00E51A50">
        <w:rPr>
          <w:rFonts w:ascii="Arial" w:hAnsi="Arial" w:cs="Arial"/>
          <w:bCs/>
        </w:rPr>
        <w:t xml:space="preserve"> e de modo a facilitar a identificação das </w:t>
      </w:r>
      <w:r w:rsidR="00706E32">
        <w:rPr>
          <w:rFonts w:ascii="Arial" w:hAnsi="Arial" w:cs="Arial"/>
          <w:bCs/>
        </w:rPr>
        <w:t>obras com profissionais já responsáveis, foi sugerido pel</w:t>
      </w:r>
      <w:r w:rsidR="00706E32" w:rsidRPr="00B01E02">
        <w:rPr>
          <w:rFonts w:ascii="Arial" w:hAnsi="Arial" w:cs="Arial"/>
          <w:bCs/>
        </w:rPr>
        <w:t xml:space="preserve">o </w:t>
      </w:r>
      <w:r w:rsidR="00706E32">
        <w:rPr>
          <w:rFonts w:ascii="Arial" w:hAnsi="Arial" w:cs="Arial"/>
          <w:bCs/>
        </w:rPr>
        <w:t>gerente técnico</w:t>
      </w:r>
      <w:r w:rsidR="00706E32" w:rsidRPr="00B01E02">
        <w:rPr>
          <w:rFonts w:ascii="Arial" w:hAnsi="Arial" w:cs="Arial"/>
          <w:bCs/>
        </w:rPr>
        <w:t xml:space="preserve">, </w:t>
      </w:r>
      <w:r w:rsidR="00706E32">
        <w:rPr>
          <w:rFonts w:ascii="Arial" w:hAnsi="Arial" w:cs="Arial"/>
          <w:bCs/>
        </w:rPr>
        <w:t>Thyago Aron</w:t>
      </w:r>
      <w:r w:rsidR="00706E32" w:rsidRPr="00B01E02">
        <w:rPr>
          <w:rFonts w:ascii="Arial" w:hAnsi="Arial" w:cs="Arial"/>
          <w:bCs/>
        </w:rPr>
        <w:t>,</w:t>
      </w:r>
      <w:r w:rsidR="00706E32">
        <w:rPr>
          <w:rFonts w:ascii="Arial" w:hAnsi="Arial" w:cs="Arial"/>
          <w:bCs/>
        </w:rPr>
        <w:t xml:space="preserve"> o desenvolvimento de modelos de placa para adoção pelo CAU/AL após su</w:t>
      </w:r>
      <w:r w:rsidR="005634A2">
        <w:rPr>
          <w:rFonts w:ascii="Arial" w:hAnsi="Arial" w:cs="Arial"/>
          <w:bCs/>
        </w:rPr>
        <w:t xml:space="preserve">bmetido a devida aprovação. </w:t>
      </w:r>
      <w:r w:rsidR="00EA6BA1" w:rsidRPr="00B01E02">
        <w:rPr>
          <w:rFonts w:ascii="Arial" w:hAnsi="Arial" w:cs="Arial"/>
          <w:bCs/>
        </w:rPr>
        <w:t>Depois de cumprida a pauta, a coordenadora Nis</w:t>
      </w:r>
      <w:bookmarkStart w:id="0" w:name="_GoBack"/>
      <w:bookmarkEnd w:id="0"/>
      <w:r w:rsidR="00EA6BA1" w:rsidRPr="00B01E02">
        <w:rPr>
          <w:rFonts w:ascii="Arial" w:hAnsi="Arial" w:cs="Arial"/>
          <w:bCs/>
        </w:rPr>
        <w:t xml:space="preserve">e Sarmento encerrou a sessão agradecendo </w:t>
      </w:r>
      <w:proofErr w:type="gramStart"/>
      <w:r w:rsidR="00EA6BA1" w:rsidRPr="00B01E02">
        <w:rPr>
          <w:rFonts w:ascii="Arial" w:hAnsi="Arial" w:cs="Arial"/>
          <w:bCs/>
        </w:rPr>
        <w:t>a</w:t>
      </w:r>
      <w:proofErr w:type="gramEnd"/>
      <w:r w:rsidR="00EA6BA1" w:rsidRPr="00B01E02">
        <w:rPr>
          <w:rFonts w:ascii="Arial" w:hAnsi="Arial" w:cs="Arial"/>
          <w:bCs/>
        </w:rPr>
        <w:t xml:space="preserve"> presença de todos e franqueou a palavra aos demais presentes, como dela ninguém quis fazer uso, encerrou a sessão às 18 horas e 30 minutos. E, para constar, eu, Analista de Fiscalização, secretário </w:t>
      </w:r>
      <w:r w:rsidR="00EA6BA1" w:rsidRPr="00B01E02">
        <w:rPr>
          <w:rFonts w:ascii="Arial" w:hAnsi="Arial" w:cs="Arial"/>
          <w:bCs/>
          <w:i/>
        </w:rPr>
        <w:t>ad hoc</w:t>
      </w:r>
      <w:r w:rsidR="00EA6BA1" w:rsidRPr="00B01E02">
        <w:rPr>
          <w:rFonts w:ascii="Arial" w:hAnsi="Arial" w:cs="Arial"/>
          <w:bCs/>
        </w:rPr>
        <w:t xml:space="preserve"> desta Comissão, lavrei a presente ATA, que após lida e aprovada, é assinada por mim, e demais presentes a sessão.</w:t>
      </w:r>
    </w:p>
    <w:p w14:paraId="36363A23" w14:textId="77777777" w:rsidR="00EA6BA1" w:rsidRPr="00B01E02" w:rsidRDefault="00EA6BA1" w:rsidP="00EA6BA1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  <w:r w:rsidRPr="00B01E02">
        <w:rPr>
          <w:rFonts w:ascii="Arial" w:hAnsi="Arial" w:cs="Arial"/>
          <w:b/>
        </w:rPr>
        <w:t>Comissão de Exercício Profissional:</w:t>
      </w:r>
    </w:p>
    <w:p w14:paraId="59613425" w14:textId="77777777" w:rsidR="00EA6BA1" w:rsidRPr="00B01E02" w:rsidRDefault="00EA6BA1" w:rsidP="00EA6BA1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B01E02">
        <w:rPr>
          <w:rFonts w:ascii="Arial" w:hAnsi="Arial" w:cs="Arial"/>
        </w:rPr>
        <w:t>Nise de Araújo Sarmento (Coordenadora) ______________________________________</w:t>
      </w:r>
    </w:p>
    <w:p w14:paraId="011A4AB5" w14:textId="77777777" w:rsidR="00EA6BA1" w:rsidRPr="00B01E02" w:rsidRDefault="00EA6BA1" w:rsidP="00EA6BA1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B01E02">
        <w:rPr>
          <w:rFonts w:ascii="Arial" w:hAnsi="Arial" w:cs="Arial"/>
        </w:rPr>
        <w:t>Vivaldo Ferreira Chagas Júnior (Coord. Adjunto</w:t>
      </w:r>
      <w:proofErr w:type="gramStart"/>
      <w:r w:rsidRPr="00B01E02">
        <w:rPr>
          <w:rFonts w:ascii="Arial" w:hAnsi="Arial" w:cs="Arial"/>
        </w:rPr>
        <w:t>)</w:t>
      </w:r>
      <w:proofErr w:type="gramEnd"/>
      <w:r w:rsidRPr="00B01E02">
        <w:rPr>
          <w:rFonts w:ascii="Arial" w:hAnsi="Arial" w:cs="Arial"/>
        </w:rPr>
        <w:t>_________________________________</w:t>
      </w:r>
    </w:p>
    <w:p w14:paraId="68B0BE5E" w14:textId="77777777" w:rsidR="00EA6BA1" w:rsidRPr="00B01E02" w:rsidRDefault="00EA6BA1" w:rsidP="00EA6BA1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  <w:r w:rsidRPr="00B01E02">
        <w:rPr>
          <w:rFonts w:ascii="Arial" w:hAnsi="Arial" w:cs="Arial"/>
          <w:b/>
        </w:rPr>
        <w:t>Diretor Geral:</w:t>
      </w:r>
    </w:p>
    <w:p w14:paraId="5F841A54" w14:textId="77777777" w:rsidR="00EA6BA1" w:rsidRPr="00B01E02" w:rsidRDefault="00EA6BA1" w:rsidP="00EA6BA1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B01E02">
        <w:rPr>
          <w:rFonts w:ascii="Arial" w:hAnsi="Arial" w:cs="Arial"/>
        </w:rPr>
        <w:t>Norlan Dowell ____________________________________________________________</w:t>
      </w:r>
    </w:p>
    <w:p w14:paraId="69F2E952" w14:textId="77777777" w:rsidR="00EA6BA1" w:rsidRPr="00B01E02" w:rsidRDefault="00EA6BA1" w:rsidP="00EA6BA1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  <w:r w:rsidRPr="00B01E02">
        <w:rPr>
          <w:rFonts w:ascii="Arial" w:hAnsi="Arial" w:cs="Arial"/>
          <w:b/>
        </w:rPr>
        <w:t>Analista de Fiscalização:</w:t>
      </w:r>
    </w:p>
    <w:p w14:paraId="26EDE2B4" w14:textId="77777777" w:rsidR="00EA6BA1" w:rsidRPr="00B01E02" w:rsidRDefault="00EA6BA1" w:rsidP="00EA6BA1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B01E02">
        <w:rPr>
          <w:rFonts w:ascii="Arial" w:hAnsi="Arial" w:cs="Arial"/>
        </w:rPr>
        <w:t>Pedro Diogo Peixoto Dantas _________________________________________________</w:t>
      </w:r>
    </w:p>
    <w:p w14:paraId="0F1EED28" w14:textId="18F8C0F8" w:rsidR="00EA6BA1" w:rsidRPr="00B01E02" w:rsidRDefault="00EA6BA1" w:rsidP="00EA6BA1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  <w:r w:rsidRPr="00B01E02">
        <w:rPr>
          <w:rFonts w:ascii="Arial" w:hAnsi="Arial" w:cs="Arial"/>
          <w:b/>
        </w:rPr>
        <w:t>Gerente Técnico:</w:t>
      </w:r>
    </w:p>
    <w:p w14:paraId="4FC8526E" w14:textId="5E2C08C4" w:rsidR="000D25C6" w:rsidRPr="00F45B19" w:rsidRDefault="00EA6BA1" w:rsidP="00D6711D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B01E02">
        <w:rPr>
          <w:rFonts w:ascii="Arial" w:hAnsi="Arial" w:cs="Arial"/>
        </w:rPr>
        <w:t>Thyago Aron Torres Santos _________________________________________________</w:t>
      </w:r>
    </w:p>
    <w:sectPr w:rsidR="000D25C6" w:rsidRPr="00F45B19" w:rsidSect="0045468F">
      <w:headerReference w:type="default" r:id="rId9"/>
      <w:footerReference w:type="default" r:id="rId10"/>
      <w:pgSz w:w="11906" w:h="16838"/>
      <w:pgMar w:top="1134" w:right="1134" w:bottom="1134" w:left="1134" w:header="720" w:footer="720" w:gutter="0"/>
      <w:lnNumType w:countBy="1" w:distance="283" w:restart="continuous"/>
      <w:cols w:space="720"/>
      <w:docGrid w:linePitch="24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43E98C" w14:textId="77777777" w:rsidR="008C5145" w:rsidRDefault="008C5145" w:rsidP="009B2FF3">
      <w:r>
        <w:separator/>
      </w:r>
    </w:p>
  </w:endnote>
  <w:endnote w:type="continuationSeparator" w:id="0">
    <w:p w14:paraId="6C0F0DDB" w14:textId="77777777" w:rsidR="008C5145" w:rsidRDefault="008C5145" w:rsidP="009B2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7919274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8BFE2D9" w14:textId="400F0E04" w:rsidR="008C5145" w:rsidRPr="007A0BE9" w:rsidRDefault="008C5145">
        <w:pPr>
          <w:pStyle w:val="Rodap"/>
          <w:jc w:val="right"/>
          <w:rPr>
            <w:rFonts w:ascii="Arial" w:hAnsi="Arial" w:cs="Arial"/>
          </w:rPr>
        </w:pPr>
        <w:r w:rsidRPr="007A0BE9">
          <w:rPr>
            <w:rFonts w:ascii="Arial" w:hAnsi="Arial" w:cs="Arial"/>
          </w:rPr>
          <w:fldChar w:fldCharType="begin"/>
        </w:r>
        <w:r w:rsidRPr="007A0BE9">
          <w:rPr>
            <w:rFonts w:ascii="Arial" w:hAnsi="Arial" w:cs="Arial"/>
          </w:rPr>
          <w:instrText>PAGE   \* MERGEFORMAT</w:instrText>
        </w:r>
        <w:r w:rsidRPr="007A0BE9">
          <w:rPr>
            <w:rFonts w:ascii="Arial" w:hAnsi="Arial" w:cs="Arial"/>
          </w:rPr>
          <w:fldChar w:fldCharType="separate"/>
        </w:r>
        <w:r w:rsidR="003F7C9E">
          <w:rPr>
            <w:rFonts w:ascii="Arial" w:hAnsi="Arial" w:cs="Arial"/>
            <w:noProof/>
          </w:rPr>
          <w:t>3</w:t>
        </w:r>
        <w:r w:rsidRPr="007A0BE9">
          <w:rPr>
            <w:rFonts w:ascii="Arial" w:hAnsi="Arial" w:cs="Arial"/>
          </w:rPr>
          <w:fldChar w:fldCharType="end"/>
        </w:r>
      </w:p>
    </w:sdtContent>
  </w:sdt>
  <w:p w14:paraId="54DBFB84" w14:textId="77777777" w:rsidR="008C5145" w:rsidRDefault="008C514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8190BF" w14:textId="77777777" w:rsidR="008C5145" w:rsidRDefault="008C5145" w:rsidP="009B2FF3">
      <w:r>
        <w:separator/>
      </w:r>
    </w:p>
  </w:footnote>
  <w:footnote w:type="continuationSeparator" w:id="0">
    <w:p w14:paraId="6F7A6685" w14:textId="77777777" w:rsidR="008C5145" w:rsidRDefault="008C5145" w:rsidP="009B2F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A8DC8B" w14:textId="77777777" w:rsidR="008C5145" w:rsidRPr="00850D37" w:rsidRDefault="008C5145" w:rsidP="0045468F">
    <w:pPr>
      <w:pStyle w:val="Cabealho"/>
      <w:jc w:val="center"/>
      <w:rPr>
        <w:rFonts w:ascii="Verdana" w:hAnsi="Verdana"/>
        <w:sz w:val="20"/>
      </w:rPr>
    </w:pPr>
    <w:r>
      <w:rPr>
        <w:rFonts w:ascii="Verdana" w:hAnsi="Verdana"/>
        <w:noProof/>
        <w:sz w:val="20"/>
        <w:lang w:eastAsia="pt-BR"/>
      </w:rPr>
      <w:drawing>
        <wp:inline distT="0" distB="0" distL="0" distR="0" wp14:anchorId="6038D8A9" wp14:editId="7FDCAF45">
          <wp:extent cx="828675" cy="809625"/>
          <wp:effectExtent l="0" t="0" r="9525" b="9525"/>
          <wp:docPr id="1" name="Imagem 1" descr="Descrição: brasaonacion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brasaonacional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219970" w14:textId="77777777" w:rsidR="008C5145" w:rsidRPr="00850D37" w:rsidRDefault="008C5145" w:rsidP="0045468F">
    <w:pPr>
      <w:pStyle w:val="Cabealho"/>
      <w:jc w:val="center"/>
      <w:rPr>
        <w:rFonts w:ascii="Verdana" w:hAnsi="Verdana"/>
        <w:b/>
        <w:sz w:val="20"/>
      </w:rPr>
    </w:pPr>
    <w:r w:rsidRPr="00850D37">
      <w:rPr>
        <w:rFonts w:ascii="Verdana" w:hAnsi="Verdana"/>
        <w:b/>
        <w:sz w:val="20"/>
      </w:rPr>
      <w:t>SERVIÇO PÚBLICO FEDERAL</w:t>
    </w:r>
  </w:p>
  <w:p w14:paraId="1E082878" w14:textId="50D31188" w:rsidR="008C5145" w:rsidRPr="00850D37" w:rsidRDefault="008C5145" w:rsidP="007A0BE9">
    <w:pPr>
      <w:pStyle w:val="Cabealho"/>
      <w:tabs>
        <w:tab w:val="left" w:pos="3794"/>
      </w:tabs>
      <w:rPr>
        <w:rFonts w:ascii="Verdana" w:hAnsi="Verdana"/>
        <w:b/>
        <w:sz w:val="20"/>
      </w:rPr>
    </w:pPr>
    <w:r>
      <w:rPr>
        <w:rFonts w:ascii="Verdana" w:hAnsi="Verdana"/>
        <w:b/>
        <w:sz w:val="20"/>
      </w:rPr>
      <w:tab/>
    </w:r>
    <w:r>
      <w:rPr>
        <w:rFonts w:ascii="Verdana" w:hAnsi="Verdana"/>
        <w:b/>
        <w:sz w:val="20"/>
      </w:rPr>
      <w:tab/>
    </w:r>
  </w:p>
  <w:p w14:paraId="3A0541B6" w14:textId="77777777" w:rsidR="008C5145" w:rsidRDefault="008C5145" w:rsidP="0045468F">
    <w:pPr>
      <w:pStyle w:val="Cabealho"/>
      <w:jc w:val="center"/>
      <w:rPr>
        <w:rFonts w:ascii="Verdana" w:hAnsi="Verdana"/>
        <w:b/>
        <w:sz w:val="20"/>
      </w:rPr>
    </w:pPr>
    <w:r w:rsidRPr="00850D37">
      <w:rPr>
        <w:rFonts w:ascii="Verdana" w:hAnsi="Verdana"/>
        <w:b/>
        <w:sz w:val="20"/>
      </w:rPr>
      <w:t xml:space="preserve">CONSELHO </w:t>
    </w:r>
    <w:r>
      <w:rPr>
        <w:rFonts w:ascii="Verdana" w:hAnsi="Verdana"/>
        <w:b/>
        <w:sz w:val="20"/>
      </w:rPr>
      <w:t>DE ARQUITETURA E URBANISMO DO BRASIL</w:t>
    </w:r>
  </w:p>
  <w:p w14:paraId="76B6ACD8" w14:textId="77777777" w:rsidR="008C5145" w:rsidRPr="004D4553" w:rsidRDefault="008C5145" w:rsidP="0045468F">
    <w:pPr>
      <w:pStyle w:val="Cabealho"/>
      <w:jc w:val="center"/>
      <w:rPr>
        <w:rFonts w:ascii="Verdana" w:hAnsi="Verdana"/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43258B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E63C03"/>
    <w:multiLevelType w:val="hybridMultilevel"/>
    <w:tmpl w:val="7EEA47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A618A"/>
    <w:multiLevelType w:val="hybridMultilevel"/>
    <w:tmpl w:val="D42E9B7A"/>
    <w:lvl w:ilvl="0" w:tplc="66ECCE8E">
      <w:start w:val="1"/>
      <w:numFmt w:val="decimal"/>
      <w:lvlText w:val="%1-"/>
      <w:lvlJc w:val="left"/>
      <w:pPr>
        <w:ind w:left="108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375B19"/>
    <w:multiLevelType w:val="hybridMultilevel"/>
    <w:tmpl w:val="C76C07E6"/>
    <w:lvl w:ilvl="0" w:tplc="BE44CA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852DA9"/>
    <w:multiLevelType w:val="hybridMultilevel"/>
    <w:tmpl w:val="3A180FD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935"/>
    <w:rsid w:val="00000AA7"/>
    <w:rsid w:val="0000216B"/>
    <w:rsid w:val="00005109"/>
    <w:rsid w:val="00006C71"/>
    <w:rsid w:val="00006E58"/>
    <w:rsid w:val="00017CC3"/>
    <w:rsid w:val="0002005F"/>
    <w:rsid w:val="0002046B"/>
    <w:rsid w:val="0002050C"/>
    <w:rsid w:val="000208F9"/>
    <w:rsid w:val="00023633"/>
    <w:rsid w:val="000278E9"/>
    <w:rsid w:val="00030E22"/>
    <w:rsid w:val="000315D9"/>
    <w:rsid w:val="0003717A"/>
    <w:rsid w:val="000413A8"/>
    <w:rsid w:val="000451A9"/>
    <w:rsid w:val="000500D5"/>
    <w:rsid w:val="0005119C"/>
    <w:rsid w:val="00052F4A"/>
    <w:rsid w:val="00056CF9"/>
    <w:rsid w:val="000600B0"/>
    <w:rsid w:val="00062B87"/>
    <w:rsid w:val="0006331A"/>
    <w:rsid w:val="00065252"/>
    <w:rsid w:val="00071B3C"/>
    <w:rsid w:val="000736B9"/>
    <w:rsid w:val="000768B9"/>
    <w:rsid w:val="000873AA"/>
    <w:rsid w:val="00091A6C"/>
    <w:rsid w:val="00092BB3"/>
    <w:rsid w:val="00095547"/>
    <w:rsid w:val="00095E30"/>
    <w:rsid w:val="00096F1F"/>
    <w:rsid w:val="000A0FC7"/>
    <w:rsid w:val="000A19A1"/>
    <w:rsid w:val="000A21B5"/>
    <w:rsid w:val="000A4BCD"/>
    <w:rsid w:val="000B191F"/>
    <w:rsid w:val="000B5D4D"/>
    <w:rsid w:val="000B5DF7"/>
    <w:rsid w:val="000B6BE7"/>
    <w:rsid w:val="000C006B"/>
    <w:rsid w:val="000C181F"/>
    <w:rsid w:val="000C6B18"/>
    <w:rsid w:val="000D12BB"/>
    <w:rsid w:val="000D1554"/>
    <w:rsid w:val="000D25C6"/>
    <w:rsid w:val="000D5163"/>
    <w:rsid w:val="000D63B2"/>
    <w:rsid w:val="000E243D"/>
    <w:rsid w:val="000E5163"/>
    <w:rsid w:val="000E7173"/>
    <w:rsid w:val="000E7C24"/>
    <w:rsid w:val="000F16FF"/>
    <w:rsid w:val="000F6124"/>
    <w:rsid w:val="00102EBA"/>
    <w:rsid w:val="00105837"/>
    <w:rsid w:val="001073A4"/>
    <w:rsid w:val="00117D00"/>
    <w:rsid w:val="00123E96"/>
    <w:rsid w:val="0014494B"/>
    <w:rsid w:val="00147C0C"/>
    <w:rsid w:val="00147E1F"/>
    <w:rsid w:val="00150A96"/>
    <w:rsid w:val="0015134B"/>
    <w:rsid w:val="00151655"/>
    <w:rsid w:val="00151E3A"/>
    <w:rsid w:val="0015213B"/>
    <w:rsid w:val="0015278F"/>
    <w:rsid w:val="00154D08"/>
    <w:rsid w:val="0015554F"/>
    <w:rsid w:val="001642FB"/>
    <w:rsid w:val="00164E96"/>
    <w:rsid w:val="00175648"/>
    <w:rsid w:val="00175CE5"/>
    <w:rsid w:val="00177888"/>
    <w:rsid w:val="00177B85"/>
    <w:rsid w:val="00180052"/>
    <w:rsid w:val="00180B4F"/>
    <w:rsid w:val="001A154C"/>
    <w:rsid w:val="001A4BD7"/>
    <w:rsid w:val="001A5CE7"/>
    <w:rsid w:val="001A61DC"/>
    <w:rsid w:val="001C11A1"/>
    <w:rsid w:val="001C178E"/>
    <w:rsid w:val="001D39A8"/>
    <w:rsid w:val="001D402A"/>
    <w:rsid w:val="001D69A2"/>
    <w:rsid w:val="001E19A9"/>
    <w:rsid w:val="001F553F"/>
    <w:rsid w:val="001F62D4"/>
    <w:rsid w:val="00200A99"/>
    <w:rsid w:val="002050E5"/>
    <w:rsid w:val="0020649A"/>
    <w:rsid w:val="002076A1"/>
    <w:rsid w:val="00214C96"/>
    <w:rsid w:val="00222267"/>
    <w:rsid w:val="002269B9"/>
    <w:rsid w:val="00226BC8"/>
    <w:rsid w:val="00226FDB"/>
    <w:rsid w:val="00227C60"/>
    <w:rsid w:val="002310E2"/>
    <w:rsid w:val="002314BF"/>
    <w:rsid w:val="0023321B"/>
    <w:rsid w:val="002371D4"/>
    <w:rsid w:val="002414AE"/>
    <w:rsid w:val="002429F7"/>
    <w:rsid w:val="00242D2B"/>
    <w:rsid w:val="00242F6E"/>
    <w:rsid w:val="00243142"/>
    <w:rsid w:val="0024653C"/>
    <w:rsid w:val="002650B6"/>
    <w:rsid w:val="0026621C"/>
    <w:rsid w:val="002729D5"/>
    <w:rsid w:val="00272ABE"/>
    <w:rsid w:val="002804CF"/>
    <w:rsid w:val="002829B9"/>
    <w:rsid w:val="002835AE"/>
    <w:rsid w:val="00284724"/>
    <w:rsid w:val="0029438B"/>
    <w:rsid w:val="002974AF"/>
    <w:rsid w:val="002977D9"/>
    <w:rsid w:val="002A22DB"/>
    <w:rsid w:val="002B7DBA"/>
    <w:rsid w:val="002C08CF"/>
    <w:rsid w:val="002C43D5"/>
    <w:rsid w:val="002C62A1"/>
    <w:rsid w:val="002C77CA"/>
    <w:rsid w:val="002D1EB6"/>
    <w:rsid w:val="002D3C09"/>
    <w:rsid w:val="002D598A"/>
    <w:rsid w:val="002D62B0"/>
    <w:rsid w:val="002D6DE6"/>
    <w:rsid w:val="002E59C3"/>
    <w:rsid w:val="002F0CFB"/>
    <w:rsid w:val="002F5EBA"/>
    <w:rsid w:val="002F73B4"/>
    <w:rsid w:val="0030073C"/>
    <w:rsid w:val="00301579"/>
    <w:rsid w:val="003058F7"/>
    <w:rsid w:val="00305A18"/>
    <w:rsid w:val="00312016"/>
    <w:rsid w:val="00312494"/>
    <w:rsid w:val="003142CE"/>
    <w:rsid w:val="003161B6"/>
    <w:rsid w:val="00321D7C"/>
    <w:rsid w:val="0033413D"/>
    <w:rsid w:val="003432AB"/>
    <w:rsid w:val="00346B8B"/>
    <w:rsid w:val="0035037C"/>
    <w:rsid w:val="00357634"/>
    <w:rsid w:val="003576F8"/>
    <w:rsid w:val="00360CF7"/>
    <w:rsid w:val="00373588"/>
    <w:rsid w:val="00373766"/>
    <w:rsid w:val="00375C4D"/>
    <w:rsid w:val="00384AAB"/>
    <w:rsid w:val="00385765"/>
    <w:rsid w:val="00387A71"/>
    <w:rsid w:val="003912CD"/>
    <w:rsid w:val="00397188"/>
    <w:rsid w:val="003A64FA"/>
    <w:rsid w:val="003A7D9B"/>
    <w:rsid w:val="003C25A0"/>
    <w:rsid w:val="003C340F"/>
    <w:rsid w:val="003C3792"/>
    <w:rsid w:val="003C3E97"/>
    <w:rsid w:val="003C465E"/>
    <w:rsid w:val="003C51DD"/>
    <w:rsid w:val="003C6A39"/>
    <w:rsid w:val="003D0341"/>
    <w:rsid w:val="003D207B"/>
    <w:rsid w:val="003D3BB0"/>
    <w:rsid w:val="003D3F58"/>
    <w:rsid w:val="003D6C61"/>
    <w:rsid w:val="003E3BE1"/>
    <w:rsid w:val="003E62D0"/>
    <w:rsid w:val="003F0421"/>
    <w:rsid w:val="003F6E64"/>
    <w:rsid w:val="003F7C9E"/>
    <w:rsid w:val="00402DF3"/>
    <w:rsid w:val="0040443D"/>
    <w:rsid w:val="0041316D"/>
    <w:rsid w:val="00413439"/>
    <w:rsid w:val="00416AB6"/>
    <w:rsid w:val="0042004D"/>
    <w:rsid w:val="00422980"/>
    <w:rsid w:val="004255D6"/>
    <w:rsid w:val="0043165B"/>
    <w:rsid w:val="00433248"/>
    <w:rsid w:val="004334EC"/>
    <w:rsid w:val="00433EA6"/>
    <w:rsid w:val="004340C9"/>
    <w:rsid w:val="00437A63"/>
    <w:rsid w:val="0044044F"/>
    <w:rsid w:val="0044231B"/>
    <w:rsid w:val="00444B7B"/>
    <w:rsid w:val="00445211"/>
    <w:rsid w:val="00445283"/>
    <w:rsid w:val="004473C5"/>
    <w:rsid w:val="00451554"/>
    <w:rsid w:val="00452C81"/>
    <w:rsid w:val="0045312F"/>
    <w:rsid w:val="0045468F"/>
    <w:rsid w:val="004602DC"/>
    <w:rsid w:val="00463DB6"/>
    <w:rsid w:val="0046532E"/>
    <w:rsid w:val="00467547"/>
    <w:rsid w:val="00470FC1"/>
    <w:rsid w:val="004751BC"/>
    <w:rsid w:val="00476FF6"/>
    <w:rsid w:val="004808C9"/>
    <w:rsid w:val="0048156B"/>
    <w:rsid w:val="00482A14"/>
    <w:rsid w:val="0048499B"/>
    <w:rsid w:val="00484A09"/>
    <w:rsid w:val="00486C56"/>
    <w:rsid w:val="0049189E"/>
    <w:rsid w:val="00491FBB"/>
    <w:rsid w:val="00495A30"/>
    <w:rsid w:val="00496199"/>
    <w:rsid w:val="004A043C"/>
    <w:rsid w:val="004A76F5"/>
    <w:rsid w:val="004B451F"/>
    <w:rsid w:val="004B68F8"/>
    <w:rsid w:val="004C2F5C"/>
    <w:rsid w:val="004C3074"/>
    <w:rsid w:val="004C53CD"/>
    <w:rsid w:val="004D079E"/>
    <w:rsid w:val="004D0978"/>
    <w:rsid w:val="004D3A56"/>
    <w:rsid w:val="004D49AA"/>
    <w:rsid w:val="004D728C"/>
    <w:rsid w:val="004E168A"/>
    <w:rsid w:val="004E3792"/>
    <w:rsid w:val="004E3D9D"/>
    <w:rsid w:val="004F5E06"/>
    <w:rsid w:val="004F6BC6"/>
    <w:rsid w:val="005010F1"/>
    <w:rsid w:val="00501B9D"/>
    <w:rsid w:val="00507B9E"/>
    <w:rsid w:val="00510B68"/>
    <w:rsid w:val="00517575"/>
    <w:rsid w:val="00517F6D"/>
    <w:rsid w:val="00523A35"/>
    <w:rsid w:val="00524995"/>
    <w:rsid w:val="00526827"/>
    <w:rsid w:val="00531BEE"/>
    <w:rsid w:val="005373E2"/>
    <w:rsid w:val="005376C5"/>
    <w:rsid w:val="0054200B"/>
    <w:rsid w:val="005431FA"/>
    <w:rsid w:val="0054553F"/>
    <w:rsid w:val="00546D6F"/>
    <w:rsid w:val="00546DF2"/>
    <w:rsid w:val="00550FB7"/>
    <w:rsid w:val="0055247F"/>
    <w:rsid w:val="00552965"/>
    <w:rsid w:val="00555795"/>
    <w:rsid w:val="00555EDC"/>
    <w:rsid w:val="00557EE5"/>
    <w:rsid w:val="005634A2"/>
    <w:rsid w:val="005717B2"/>
    <w:rsid w:val="005778BE"/>
    <w:rsid w:val="005816AF"/>
    <w:rsid w:val="00581E7B"/>
    <w:rsid w:val="005860D0"/>
    <w:rsid w:val="00590216"/>
    <w:rsid w:val="00596AC4"/>
    <w:rsid w:val="005A0362"/>
    <w:rsid w:val="005A5F89"/>
    <w:rsid w:val="005A7B68"/>
    <w:rsid w:val="005B146E"/>
    <w:rsid w:val="005C0863"/>
    <w:rsid w:val="005C2277"/>
    <w:rsid w:val="005C3167"/>
    <w:rsid w:val="005C7B47"/>
    <w:rsid w:val="005D2101"/>
    <w:rsid w:val="005D56BA"/>
    <w:rsid w:val="005D593F"/>
    <w:rsid w:val="005E04CF"/>
    <w:rsid w:val="005E1540"/>
    <w:rsid w:val="005E1CDA"/>
    <w:rsid w:val="005E1D06"/>
    <w:rsid w:val="005E2A2D"/>
    <w:rsid w:val="005E48E7"/>
    <w:rsid w:val="005E7891"/>
    <w:rsid w:val="005F0234"/>
    <w:rsid w:val="005F17D4"/>
    <w:rsid w:val="005F19EE"/>
    <w:rsid w:val="005F3B5C"/>
    <w:rsid w:val="005F7B61"/>
    <w:rsid w:val="006055A6"/>
    <w:rsid w:val="00605D3D"/>
    <w:rsid w:val="006100F6"/>
    <w:rsid w:val="00612183"/>
    <w:rsid w:val="00612C57"/>
    <w:rsid w:val="00620B9D"/>
    <w:rsid w:val="00620CD7"/>
    <w:rsid w:val="00623618"/>
    <w:rsid w:val="00624121"/>
    <w:rsid w:val="006254DB"/>
    <w:rsid w:val="006316B5"/>
    <w:rsid w:val="00632C48"/>
    <w:rsid w:val="00632E10"/>
    <w:rsid w:val="00637FCE"/>
    <w:rsid w:val="00641D56"/>
    <w:rsid w:val="006448B4"/>
    <w:rsid w:val="0064670F"/>
    <w:rsid w:val="0065162C"/>
    <w:rsid w:val="00662D61"/>
    <w:rsid w:val="00664551"/>
    <w:rsid w:val="00670954"/>
    <w:rsid w:val="006733E5"/>
    <w:rsid w:val="00674338"/>
    <w:rsid w:val="00676786"/>
    <w:rsid w:val="00677B14"/>
    <w:rsid w:val="0068125B"/>
    <w:rsid w:val="00685775"/>
    <w:rsid w:val="0069499A"/>
    <w:rsid w:val="006958CF"/>
    <w:rsid w:val="006A68DD"/>
    <w:rsid w:val="006B0527"/>
    <w:rsid w:val="006B1FEB"/>
    <w:rsid w:val="006B48A2"/>
    <w:rsid w:val="006B5137"/>
    <w:rsid w:val="006B6BE6"/>
    <w:rsid w:val="006C7CE4"/>
    <w:rsid w:val="006D1931"/>
    <w:rsid w:val="006E1E8F"/>
    <w:rsid w:val="006F3349"/>
    <w:rsid w:val="006F369D"/>
    <w:rsid w:val="00706E32"/>
    <w:rsid w:val="00710E60"/>
    <w:rsid w:val="00717253"/>
    <w:rsid w:val="00717E24"/>
    <w:rsid w:val="00720330"/>
    <w:rsid w:val="00721B2C"/>
    <w:rsid w:val="00723218"/>
    <w:rsid w:val="007235EA"/>
    <w:rsid w:val="0072548C"/>
    <w:rsid w:val="00726B97"/>
    <w:rsid w:val="00726CAA"/>
    <w:rsid w:val="007270B0"/>
    <w:rsid w:val="00730249"/>
    <w:rsid w:val="0073233E"/>
    <w:rsid w:val="00733F8F"/>
    <w:rsid w:val="007368CB"/>
    <w:rsid w:val="0074119E"/>
    <w:rsid w:val="00741513"/>
    <w:rsid w:val="00742987"/>
    <w:rsid w:val="00742F6A"/>
    <w:rsid w:val="007461B3"/>
    <w:rsid w:val="007472BA"/>
    <w:rsid w:val="007506A8"/>
    <w:rsid w:val="007516FD"/>
    <w:rsid w:val="0075285D"/>
    <w:rsid w:val="00764713"/>
    <w:rsid w:val="0077189F"/>
    <w:rsid w:val="00772819"/>
    <w:rsid w:val="007734C9"/>
    <w:rsid w:val="00780752"/>
    <w:rsid w:val="007815F6"/>
    <w:rsid w:val="007926AC"/>
    <w:rsid w:val="00795581"/>
    <w:rsid w:val="0079640A"/>
    <w:rsid w:val="007A0BE9"/>
    <w:rsid w:val="007A2DB5"/>
    <w:rsid w:val="007A3503"/>
    <w:rsid w:val="007A3A0C"/>
    <w:rsid w:val="007A74D0"/>
    <w:rsid w:val="007A7B8F"/>
    <w:rsid w:val="007B066D"/>
    <w:rsid w:val="007C1AE0"/>
    <w:rsid w:val="007C1F01"/>
    <w:rsid w:val="007D358A"/>
    <w:rsid w:val="007D5DA7"/>
    <w:rsid w:val="007D6FB0"/>
    <w:rsid w:val="007D7F98"/>
    <w:rsid w:val="007E3A21"/>
    <w:rsid w:val="007E5C67"/>
    <w:rsid w:val="007E6516"/>
    <w:rsid w:val="007E6F5C"/>
    <w:rsid w:val="007F3FCF"/>
    <w:rsid w:val="007F4B1C"/>
    <w:rsid w:val="007F6AE8"/>
    <w:rsid w:val="00800B7D"/>
    <w:rsid w:val="00801273"/>
    <w:rsid w:val="00804370"/>
    <w:rsid w:val="00815B7C"/>
    <w:rsid w:val="00822774"/>
    <w:rsid w:val="008231BD"/>
    <w:rsid w:val="00824D22"/>
    <w:rsid w:val="00826A6D"/>
    <w:rsid w:val="00826EA5"/>
    <w:rsid w:val="00833A08"/>
    <w:rsid w:val="00835571"/>
    <w:rsid w:val="008375AA"/>
    <w:rsid w:val="00841E97"/>
    <w:rsid w:val="008452C3"/>
    <w:rsid w:val="0084580D"/>
    <w:rsid w:val="00845CF2"/>
    <w:rsid w:val="008511A6"/>
    <w:rsid w:val="008514CA"/>
    <w:rsid w:val="008515A9"/>
    <w:rsid w:val="00855C22"/>
    <w:rsid w:val="0086195B"/>
    <w:rsid w:val="00864997"/>
    <w:rsid w:val="00870CB8"/>
    <w:rsid w:val="00871C94"/>
    <w:rsid w:val="00874121"/>
    <w:rsid w:val="008744C5"/>
    <w:rsid w:val="00875B59"/>
    <w:rsid w:val="0088749F"/>
    <w:rsid w:val="00891730"/>
    <w:rsid w:val="00892563"/>
    <w:rsid w:val="00893C00"/>
    <w:rsid w:val="00897847"/>
    <w:rsid w:val="008A0199"/>
    <w:rsid w:val="008A2BC2"/>
    <w:rsid w:val="008B1842"/>
    <w:rsid w:val="008B4525"/>
    <w:rsid w:val="008B6DF4"/>
    <w:rsid w:val="008B781A"/>
    <w:rsid w:val="008C09F3"/>
    <w:rsid w:val="008C0B55"/>
    <w:rsid w:val="008C5145"/>
    <w:rsid w:val="008C518D"/>
    <w:rsid w:val="008C60AE"/>
    <w:rsid w:val="008C6C98"/>
    <w:rsid w:val="008C7CE5"/>
    <w:rsid w:val="008D2719"/>
    <w:rsid w:val="008D4A2B"/>
    <w:rsid w:val="008E0356"/>
    <w:rsid w:val="008E0C59"/>
    <w:rsid w:val="008E4177"/>
    <w:rsid w:val="008E5FB6"/>
    <w:rsid w:val="008E60F8"/>
    <w:rsid w:val="008F096E"/>
    <w:rsid w:val="008F7937"/>
    <w:rsid w:val="00911B63"/>
    <w:rsid w:val="00911F4C"/>
    <w:rsid w:val="0091357E"/>
    <w:rsid w:val="00915BCA"/>
    <w:rsid w:val="00917655"/>
    <w:rsid w:val="00917CB4"/>
    <w:rsid w:val="0092704A"/>
    <w:rsid w:val="00932574"/>
    <w:rsid w:val="00934523"/>
    <w:rsid w:val="0093476F"/>
    <w:rsid w:val="00934BBD"/>
    <w:rsid w:val="00937212"/>
    <w:rsid w:val="00937402"/>
    <w:rsid w:val="0093752B"/>
    <w:rsid w:val="00941984"/>
    <w:rsid w:val="00941ABC"/>
    <w:rsid w:val="00942082"/>
    <w:rsid w:val="00943BE0"/>
    <w:rsid w:val="009465DC"/>
    <w:rsid w:val="0095085D"/>
    <w:rsid w:val="00955A6A"/>
    <w:rsid w:val="00965388"/>
    <w:rsid w:val="00971970"/>
    <w:rsid w:val="00982502"/>
    <w:rsid w:val="00983FB7"/>
    <w:rsid w:val="009872B3"/>
    <w:rsid w:val="009910EB"/>
    <w:rsid w:val="00992D2F"/>
    <w:rsid w:val="00994BE2"/>
    <w:rsid w:val="009A04EC"/>
    <w:rsid w:val="009A2BAA"/>
    <w:rsid w:val="009B04CB"/>
    <w:rsid w:val="009B1212"/>
    <w:rsid w:val="009B2FF3"/>
    <w:rsid w:val="009C11D0"/>
    <w:rsid w:val="009C3C21"/>
    <w:rsid w:val="009C3F00"/>
    <w:rsid w:val="009D266F"/>
    <w:rsid w:val="009D5347"/>
    <w:rsid w:val="009E009A"/>
    <w:rsid w:val="009F0C4B"/>
    <w:rsid w:val="009F2AAE"/>
    <w:rsid w:val="009F7442"/>
    <w:rsid w:val="00A078F5"/>
    <w:rsid w:val="00A07A72"/>
    <w:rsid w:val="00A11D5A"/>
    <w:rsid w:val="00A123BB"/>
    <w:rsid w:val="00A211C0"/>
    <w:rsid w:val="00A25D3C"/>
    <w:rsid w:val="00A30AB8"/>
    <w:rsid w:val="00A30E03"/>
    <w:rsid w:val="00A30E99"/>
    <w:rsid w:val="00A319E2"/>
    <w:rsid w:val="00A34BE8"/>
    <w:rsid w:val="00A36FFA"/>
    <w:rsid w:val="00A43F41"/>
    <w:rsid w:val="00A447F0"/>
    <w:rsid w:val="00A44B93"/>
    <w:rsid w:val="00A459EE"/>
    <w:rsid w:val="00A53826"/>
    <w:rsid w:val="00A5513B"/>
    <w:rsid w:val="00A558AB"/>
    <w:rsid w:val="00A61222"/>
    <w:rsid w:val="00A63B72"/>
    <w:rsid w:val="00A6727E"/>
    <w:rsid w:val="00A705BC"/>
    <w:rsid w:val="00A73394"/>
    <w:rsid w:val="00A73D97"/>
    <w:rsid w:val="00A7444C"/>
    <w:rsid w:val="00A75C55"/>
    <w:rsid w:val="00A81A5F"/>
    <w:rsid w:val="00A93F4C"/>
    <w:rsid w:val="00A953D2"/>
    <w:rsid w:val="00AA031C"/>
    <w:rsid w:val="00AA0A02"/>
    <w:rsid w:val="00AA0D64"/>
    <w:rsid w:val="00AA0DE7"/>
    <w:rsid w:val="00AA2135"/>
    <w:rsid w:val="00AA28BF"/>
    <w:rsid w:val="00AA4C54"/>
    <w:rsid w:val="00AA4FC4"/>
    <w:rsid w:val="00AB114F"/>
    <w:rsid w:val="00AB3D1D"/>
    <w:rsid w:val="00AC3E42"/>
    <w:rsid w:val="00AC54E1"/>
    <w:rsid w:val="00AC5E9A"/>
    <w:rsid w:val="00AC6915"/>
    <w:rsid w:val="00AD61F4"/>
    <w:rsid w:val="00AD7586"/>
    <w:rsid w:val="00AE4D42"/>
    <w:rsid w:val="00AE610B"/>
    <w:rsid w:val="00AE7082"/>
    <w:rsid w:val="00AF02F5"/>
    <w:rsid w:val="00AF6CC9"/>
    <w:rsid w:val="00AF6D06"/>
    <w:rsid w:val="00AF768A"/>
    <w:rsid w:val="00B01E02"/>
    <w:rsid w:val="00B01F28"/>
    <w:rsid w:val="00B0376D"/>
    <w:rsid w:val="00B04D39"/>
    <w:rsid w:val="00B11461"/>
    <w:rsid w:val="00B14DC8"/>
    <w:rsid w:val="00B3065B"/>
    <w:rsid w:val="00B33276"/>
    <w:rsid w:val="00B3586D"/>
    <w:rsid w:val="00B50ECB"/>
    <w:rsid w:val="00B5228D"/>
    <w:rsid w:val="00B53AC3"/>
    <w:rsid w:val="00B574ED"/>
    <w:rsid w:val="00B60593"/>
    <w:rsid w:val="00B64B91"/>
    <w:rsid w:val="00B64D0B"/>
    <w:rsid w:val="00B65BFA"/>
    <w:rsid w:val="00B70AA1"/>
    <w:rsid w:val="00B71927"/>
    <w:rsid w:val="00B814D2"/>
    <w:rsid w:val="00B83250"/>
    <w:rsid w:val="00B85BB9"/>
    <w:rsid w:val="00B87935"/>
    <w:rsid w:val="00B93EF1"/>
    <w:rsid w:val="00B970FC"/>
    <w:rsid w:val="00BA2EE7"/>
    <w:rsid w:val="00BA3717"/>
    <w:rsid w:val="00BA42CE"/>
    <w:rsid w:val="00BA584E"/>
    <w:rsid w:val="00BB45D8"/>
    <w:rsid w:val="00BC0241"/>
    <w:rsid w:val="00BC28A6"/>
    <w:rsid w:val="00BD1A4F"/>
    <w:rsid w:val="00BD3C08"/>
    <w:rsid w:val="00BD3E6B"/>
    <w:rsid w:val="00BD6C1B"/>
    <w:rsid w:val="00BD6F5E"/>
    <w:rsid w:val="00BE0883"/>
    <w:rsid w:val="00BF0535"/>
    <w:rsid w:val="00BF0C39"/>
    <w:rsid w:val="00BF130A"/>
    <w:rsid w:val="00BF1573"/>
    <w:rsid w:val="00BF645A"/>
    <w:rsid w:val="00C0283B"/>
    <w:rsid w:val="00C1638B"/>
    <w:rsid w:val="00C16D77"/>
    <w:rsid w:val="00C17C7E"/>
    <w:rsid w:val="00C17DE5"/>
    <w:rsid w:val="00C2006E"/>
    <w:rsid w:val="00C20568"/>
    <w:rsid w:val="00C21830"/>
    <w:rsid w:val="00C223A1"/>
    <w:rsid w:val="00C34112"/>
    <w:rsid w:val="00C349F0"/>
    <w:rsid w:val="00C37EFF"/>
    <w:rsid w:val="00C50C8E"/>
    <w:rsid w:val="00C513FE"/>
    <w:rsid w:val="00C524B0"/>
    <w:rsid w:val="00C60B24"/>
    <w:rsid w:val="00C639F2"/>
    <w:rsid w:val="00C6595A"/>
    <w:rsid w:val="00C73A05"/>
    <w:rsid w:val="00C75B6A"/>
    <w:rsid w:val="00C76301"/>
    <w:rsid w:val="00C80005"/>
    <w:rsid w:val="00C80639"/>
    <w:rsid w:val="00C8548A"/>
    <w:rsid w:val="00C85DD0"/>
    <w:rsid w:val="00C90084"/>
    <w:rsid w:val="00C9259D"/>
    <w:rsid w:val="00C929C7"/>
    <w:rsid w:val="00C93207"/>
    <w:rsid w:val="00C940A3"/>
    <w:rsid w:val="00C94164"/>
    <w:rsid w:val="00C955EA"/>
    <w:rsid w:val="00CA11CA"/>
    <w:rsid w:val="00CB0001"/>
    <w:rsid w:val="00CB2A1D"/>
    <w:rsid w:val="00CB57AF"/>
    <w:rsid w:val="00CB5ED3"/>
    <w:rsid w:val="00CB60DB"/>
    <w:rsid w:val="00CB6EE4"/>
    <w:rsid w:val="00CC4601"/>
    <w:rsid w:val="00CC5954"/>
    <w:rsid w:val="00CD314C"/>
    <w:rsid w:val="00CE4684"/>
    <w:rsid w:val="00CE5FFD"/>
    <w:rsid w:val="00CF3948"/>
    <w:rsid w:val="00CF40C9"/>
    <w:rsid w:val="00CF4C74"/>
    <w:rsid w:val="00CF6CB4"/>
    <w:rsid w:val="00D02A61"/>
    <w:rsid w:val="00D05621"/>
    <w:rsid w:val="00D10D01"/>
    <w:rsid w:val="00D10D86"/>
    <w:rsid w:val="00D20F62"/>
    <w:rsid w:val="00D244F1"/>
    <w:rsid w:val="00D24A74"/>
    <w:rsid w:val="00D320EA"/>
    <w:rsid w:val="00D32663"/>
    <w:rsid w:val="00D34BA9"/>
    <w:rsid w:val="00D355BA"/>
    <w:rsid w:val="00D371CB"/>
    <w:rsid w:val="00D375FD"/>
    <w:rsid w:val="00D40FA3"/>
    <w:rsid w:val="00D46507"/>
    <w:rsid w:val="00D505E8"/>
    <w:rsid w:val="00D5576A"/>
    <w:rsid w:val="00D56E07"/>
    <w:rsid w:val="00D62549"/>
    <w:rsid w:val="00D62E8F"/>
    <w:rsid w:val="00D63EB8"/>
    <w:rsid w:val="00D64C68"/>
    <w:rsid w:val="00D65263"/>
    <w:rsid w:val="00D66645"/>
    <w:rsid w:val="00D6711D"/>
    <w:rsid w:val="00D67400"/>
    <w:rsid w:val="00D7220C"/>
    <w:rsid w:val="00D72432"/>
    <w:rsid w:val="00D7284B"/>
    <w:rsid w:val="00D76A88"/>
    <w:rsid w:val="00D81FE6"/>
    <w:rsid w:val="00D84784"/>
    <w:rsid w:val="00D92523"/>
    <w:rsid w:val="00D9772D"/>
    <w:rsid w:val="00DA0D04"/>
    <w:rsid w:val="00DA15D5"/>
    <w:rsid w:val="00DA3FF8"/>
    <w:rsid w:val="00DB22D6"/>
    <w:rsid w:val="00DB56CA"/>
    <w:rsid w:val="00DC13C8"/>
    <w:rsid w:val="00DC493A"/>
    <w:rsid w:val="00DD55CA"/>
    <w:rsid w:val="00DD5BD2"/>
    <w:rsid w:val="00DD5D50"/>
    <w:rsid w:val="00DD61E8"/>
    <w:rsid w:val="00DE2677"/>
    <w:rsid w:val="00DF2F4D"/>
    <w:rsid w:val="00DF4744"/>
    <w:rsid w:val="00DF60BE"/>
    <w:rsid w:val="00DF71B8"/>
    <w:rsid w:val="00DF74DC"/>
    <w:rsid w:val="00DF7FFC"/>
    <w:rsid w:val="00E05B3A"/>
    <w:rsid w:val="00E10F45"/>
    <w:rsid w:val="00E12313"/>
    <w:rsid w:val="00E15A4F"/>
    <w:rsid w:val="00E16393"/>
    <w:rsid w:val="00E20B1F"/>
    <w:rsid w:val="00E23EA0"/>
    <w:rsid w:val="00E249E8"/>
    <w:rsid w:val="00E26861"/>
    <w:rsid w:val="00E313C8"/>
    <w:rsid w:val="00E31AEC"/>
    <w:rsid w:val="00E32513"/>
    <w:rsid w:val="00E34E2C"/>
    <w:rsid w:val="00E35638"/>
    <w:rsid w:val="00E35BB1"/>
    <w:rsid w:val="00E35FE5"/>
    <w:rsid w:val="00E4418F"/>
    <w:rsid w:val="00E51A50"/>
    <w:rsid w:val="00E53B61"/>
    <w:rsid w:val="00E6128A"/>
    <w:rsid w:val="00E613B2"/>
    <w:rsid w:val="00E63D26"/>
    <w:rsid w:val="00E70333"/>
    <w:rsid w:val="00E71B08"/>
    <w:rsid w:val="00E727A6"/>
    <w:rsid w:val="00E77C27"/>
    <w:rsid w:val="00E82E8A"/>
    <w:rsid w:val="00E849C3"/>
    <w:rsid w:val="00E86398"/>
    <w:rsid w:val="00E90CB7"/>
    <w:rsid w:val="00E936E8"/>
    <w:rsid w:val="00E95BDD"/>
    <w:rsid w:val="00E9693E"/>
    <w:rsid w:val="00EA1418"/>
    <w:rsid w:val="00EA28E8"/>
    <w:rsid w:val="00EA3F2B"/>
    <w:rsid w:val="00EA458D"/>
    <w:rsid w:val="00EA6BA1"/>
    <w:rsid w:val="00EA7BEC"/>
    <w:rsid w:val="00EB0E6B"/>
    <w:rsid w:val="00EB273A"/>
    <w:rsid w:val="00EB3973"/>
    <w:rsid w:val="00EB4CD1"/>
    <w:rsid w:val="00EB76FB"/>
    <w:rsid w:val="00EB78D5"/>
    <w:rsid w:val="00EB7BE6"/>
    <w:rsid w:val="00ED0B8A"/>
    <w:rsid w:val="00ED1FF0"/>
    <w:rsid w:val="00ED2E65"/>
    <w:rsid w:val="00ED353E"/>
    <w:rsid w:val="00ED4515"/>
    <w:rsid w:val="00ED646D"/>
    <w:rsid w:val="00ED79EE"/>
    <w:rsid w:val="00EE17B9"/>
    <w:rsid w:val="00EE63F8"/>
    <w:rsid w:val="00EE6F1B"/>
    <w:rsid w:val="00F03FBD"/>
    <w:rsid w:val="00F0469A"/>
    <w:rsid w:val="00F0715C"/>
    <w:rsid w:val="00F1333C"/>
    <w:rsid w:val="00F134A0"/>
    <w:rsid w:val="00F16387"/>
    <w:rsid w:val="00F23609"/>
    <w:rsid w:val="00F259A8"/>
    <w:rsid w:val="00F25B5E"/>
    <w:rsid w:val="00F42412"/>
    <w:rsid w:val="00F439CD"/>
    <w:rsid w:val="00F447B1"/>
    <w:rsid w:val="00F45B19"/>
    <w:rsid w:val="00F46DEA"/>
    <w:rsid w:val="00F47D75"/>
    <w:rsid w:val="00F51CAD"/>
    <w:rsid w:val="00F561EF"/>
    <w:rsid w:val="00F615AE"/>
    <w:rsid w:val="00F63395"/>
    <w:rsid w:val="00F63B57"/>
    <w:rsid w:val="00F65683"/>
    <w:rsid w:val="00F6597E"/>
    <w:rsid w:val="00F67E14"/>
    <w:rsid w:val="00F75E39"/>
    <w:rsid w:val="00F75FD2"/>
    <w:rsid w:val="00F83AF5"/>
    <w:rsid w:val="00F84EB4"/>
    <w:rsid w:val="00F85D87"/>
    <w:rsid w:val="00F87D0F"/>
    <w:rsid w:val="00F94BBE"/>
    <w:rsid w:val="00FB2580"/>
    <w:rsid w:val="00FB47A6"/>
    <w:rsid w:val="00FB74C5"/>
    <w:rsid w:val="00FC1235"/>
    <w:rsid w:val="00FC1441"/>
    <w:rsid w:val="00FC1ECF"/>
    <w:rsid w:val="00FC37B2"/>
    <w:rsid w:val="00FC3BB6"/>
    <w:rsid w:val="00FD0A3D"/>
    <w:rsid w:val="00FD6D6D"/>
    <w:rsid w:val="00FE2F45"/>
    <w:rsid w:val="00FF1B9D"/>
    <w:rsid w:val="00FF2E56"/>
    <w:rsid w:val="00FF4872"/>
    <w:rsid w:val="00FF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  <w14:docId w14:val="4CAF02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93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37A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8793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7935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ecxmsonormal">
    <w:name w:val="ecxmsonormal"/>
    <w:basedOn w:val="Normal"/>
    <w:rsid w:val="00B87935"/>
    <w:pPr>
      <w:suppressAutoHyphens w:val="0"/>
      <w:spacing w:after="324"/>
    </w:pPr>
    <w:rPr>
      <w:kern w:val="0"/>
      <w:szCs w:val="24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B87935"/>
  </w:style>
  <w:style w:type="paragraph" w:styleId="NormalWeb">
    <w:name w:val="Normal (Web)"/>
    <w:basedOn w:val="Normal"/>
    <w:uiPriority w:val="99"/>
    <w:unhideWhenUsed/>
    <w:rsid w:val="00917CB4"/>
    <w:pPr>
      <w:suppressAutoHyphens w:val="0"/>
      <w:spacing w:before="100" w:beforeAutospacing="1" w:after="100" w:afterAutospacing="1"/>
    </w:pPr>
    <w:rPr>
      <w:kern w:val="0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17CB4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437A63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705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05B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5F17D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F17D4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4C307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C3074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C3074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307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3074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styleId="Commarcadores">
    <w:name w:val="List Bullet"/>
    <w:basedOn w:val="Normal"/>
    <w:uiPriority w:val="99"/>
    <w:unhideWhenUsed/>
    <w:rsid w:val="00023633"/>
    <w:pPr>
      <w:numPr>
        <w:numId w:val="1"/>
      </w:numPr>
      <w:contextualSpacing/>
    </w:pPr>
  </w:style>
  <w:style w:type="character" w:styleId="Hyperlink">
    <w:name w:val="Hyperlink"/>
    <w:uiPriority w:val="99"/>
    <w:unhideWhenUsed/>
    <w:rsid w:val="00CB60DB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8D2719"/>
  </w:style>
  <w:style w:type="paragraph" w:styleId="Corpodetexto2">
    <w:name w:val="Body Text 2"/>
    <w:basedOn w:val="Normal"/>
    <w:link w:val="Corpodetexto2Char"/>
    <w:semiHidden/>
    <w:rsid w:val="00EA1418"/>
    <w:pPr>
      <w:suppressAutoHyphens w:val="0"/>
      <w:jc w:val="both"/>
    </w:pPr>
    <w:rPr>
      <w:kern w:val="0"/>
      <w:sz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EA141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0F6124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93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37A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8793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7935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ecxmsonormal">
    <w:name w:val="ecxmsonormal"/>
    <w:basedOn w:val="Normal"/>
    <w:rsid w:val="00B87935"/>
    <w:pPr>
      <w:suppressAutoHyphens w:val="0"/>
      <w:spacing w:after="324"/>
    </w:pPr>
    <w:rPr>
      <w:kern w:val="0"/>
      <w:szCs w:val="24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B87935"/>
  </w:style>
  <w:style w:type="paragraph" w:styleId="NormalWeb">
    <w:name w:val="Normal (Web)"/>
    <w:basedOn w:val="Normal"/>
    <w:uiPriority w:val="99"/>
    <w:unhideWhenUsed/>
    <w:rsid w:val="00917CB4"/>
    <w:pPr>
      <w:suppressAutoHyphens w:val="0"/>
      <w:spacing w:before="100" w:beforeAutospacing="1" w:after="100" w:afterAutospacing="1"/>
    </w:pPr>
    <w:rPr>
      <w:kern w:val="0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17CB4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437A63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705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05B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5F17D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F17D4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4C307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C3074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C3074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307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3074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styleId="Commarcadores">
    <w:name w:val="List Bullet"/>
    <w:basedOn w:val="Normal"/>
    <w:uiPriority w:val="99"/>
    <w:unhideWhenUsed/>
    <w:rsid w:val="00023633"/>
    <w:pPr>
      <w:numPr>
        <w:numId w:val="1"/>
      </w:numPr>
      <w:contextualSpacing/>
    </w:pPr>
  </w:style>
  <w:style w:type="character" w:styleId="Hyperlink">
    <w:name w:val="Hyperlink"/>
    <w:uiPriority w:val="99"/>
    <w:unhideWhenUsed/>
    <w:rsid w:val="00CB60DB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8D2719"/>
  </w:style>
  <w:style w:type="paragraph" w:styleId="Corpodetexto2">
    <w:name w:val="Body Text 2"/>
    <w:basedOn w:val="Normal"/>
    <w:link w:val="Corpodetexto2Char"/>
    <w:semiHidden/>
    <w:rsid w:val="00EA1418"/>
    <w:pPr>
      <w:suppressAutoHyphens w:val="0"/>
      <w:jc w:val="both"/>
    </w:pPr>
    <w:rPr>
      <w:kern w:val="0"/>
      <w:sz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EA141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0F6124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5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53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3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9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9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8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3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4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3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7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76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6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51498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81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5862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7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9608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4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93888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03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9274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12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885736">
              <w:marLeft w:val="31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51481">
              <w:marLeft w:val="31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C610BC-4097-4FE7-B4ED-CAF9BD917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1256</TotalTime>
  <Pages>3</Pages>
  <Words>1390</Words>
  <Characters>7509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cau09</cp:lastModifiedBy>
  <cp:revision>49</cp:revision>
  <cp:lastPrinted>2015-10-29T17:44:00Z</cp:lastPrinted>
  <dcterms:created xsi:type="dcterms:W3CDTF">2015-10-16T20:09:00Z</dcterms:created>
  <dcterms:modified xsi:type="dcterms:W3CDTF">2016-02-25T16:59:00Z</dcterms:modified>
</cp:coreProperties>
</file>