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D" w:rsidRPr="007712DF" w:rsidRDefault="00572FFD" w:rsidP="00572FFD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7712DF">
        <w:rPr>
          <w:rFonts w:ascii="Calibri" w:eastAsia="Calibri" w:hAnsi="Calibri"/>
          <w:b/>
          <w:szCs w:val="22"/>
        </w:rPr>
        <w:t xml:space="preserve">PORTARIA N° </w:t>
      </w:r>
      <w:r w:rsidRPr="007712DF">
        <w:rPr>
          <w:rFonts w:ascii="Calibri" w:eastAsia="Calibri" w:hAnsi="Calibri"/>
          <w:b/>
          <w:sz w:val="22"/>
          <w:szCs w:val="22"/>
        </w:rPr>
        <w:t>008</w:t>
      </w:r>
      <w:r w:rsidRPr="007712DF">
        <w:rPr>
          <w:rFonts w:ascii="Calibri" w:eastAsia="Calibri" w:hAnsi="Calibri"/>
          <w:b/>
          <w:szCs w:val="22"/>
        </w:rPr>
        <w:t>, DE 26 DE MAIO DE 2014.</w:t>
      </w:r>
      <w:r w:rsidRPr="007712DF">
        <w:rPr>
          <w:rFonts w:ascii="Calibri" w:eastAsia="Calibri" w:hAnsi="Calibri"/>
          <w:b/>
          <w:szCs w:val="22"/>
        </w:rPr>
        <w:cr/>
      </w:r>
    </w:p>
    <w:p w:rsidR="00572FFD" w:rsidRPr="007712DF" w:rsidRDefault="00572FFD" w:rsidP="00572FFD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572FFD" w:rsidRPr="007712DF" w:rsidRDefault="00572FFD" w:rsidP="00572FFD">
      <w:pPr>
        <w:jc w:val="both"/>
        <w:rPr>
          <w:rFonts w:ascii="Calibri" w:eastAsia="Calibri" w:hAnsi="Calibri"/>
          <w:sz w:val="10"/>
          <w:szCs w:val="10"/>
        </w:rPr>
      </w:pPr>
    </w:p>
    <w:p w:rsidR="00572FFD" w:rsidRPr="007712DF" w:rsidRDefault="00572FFD" w:rsidP="00572FFD">
      <w:pPr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O </w:t>
      </w:r>
      <w:r w:rsidR="007712DF" w:rsidRPr="007712DF">
        <w:rPr>
          <w:rFonts w:ascii="Calibri" w:eastAsia="Calibri" w:hAnsi="Calibri"/>
          <w:sz w:val="22"/>
          <w:szCs w:val="22"/>
        </w:rPr>
        <w:t>P</w:t>
      </w:r>
      <w:r w:rsidRPr="007712DF">
        <w:rPr>
          <w:rFonts w:ascii="Calibri" w:eastAsia="Calibri" w:hAnsi="Calibri"/>
          <w:sz w:val="22"/>
          <w:szCs w:val="22"/>
        </w:rPr>
        <w:t xml:space="preserve">residente do Conselho de Arquitetura de Urbanismo do </w:t>
      </w:r>
      <w:r w:rsidR="007712DF" w:rsidRPr="007712DF">
        <w:rPr>
          <w:rFonts w:ascii="Calibri" w:eastAsia="Calibri" w:hAnsi="Calibri"/>
          <w:sz w:val="22"/>
          <w:szCs w:val="22"/>
        </w:rPr>
        <w:t>E</w:t>
      </w:r>
      <w:r w:rsidRPr="007712DF">
        <w:rPr>
          <w:rFonts w:ascii="Calibri" w:eastAsia="Calibri" w:hAnsi="Calibri"/>
          <w:sz w:val="22"/>
          <w:szCs w:val="22"/>
        </w:rPr>
        <w:t xml:space="preserve">stado de Alagoas no uso de suas atribuições legais previstas no artigo 35, inciso III da Lei 12.378/2010, </w:t>
      </w:r>
    </w:p>
    <w:p w:rsidR="00572FFD" w:rsidRPr="007712DF" w:rsidRDefault="00572FFD" w:rsidP="00572FFD">
      <w:pPr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Considerando o que determina a Resolução CAU/BR n° 71, de 24 de janeiro de 2014, em seu Anexo I que trata do Centro de Serviços Compartilhados,</w:t>
      </w:r>
    </w:p>
    <w:p w:rsidR="00572FFD" w:rsidRPr="007712DF" w:rsidRDefault="00572FFD" w:rsidP="00572FFD">
      <w:pPr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Considerando que o SICCAU é monitorado por meio de registros que permitem identificar e rastrear o uso devido ou indevido em caráter de segurança e sigilo,</w:t>
      </w:r>
    </w:p>
    <w:p w:rsidR="00572FFD" w:rsidRPr="007712DF" w:rsidRDefault="00572FFD" w:rsidP="00572FFD">
      <w:pPr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Considerando que a senha para a administração do SICCAU é pessoal e intransferível,</w:t>
      </w:r>
    </w:p>
    <w:p w:rsidR="00572FFD" w:rsidRPr="007712DF" w:rsidRDefault="00572FFD" w:rsidP="00572FFD">
      <w:pPr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Considerando que os dados das pessoas físicas e jurídicas existentes no SICCAU são sigilosos e de uso exclusivo para fins administrativos do CAU, </w:t>
      </w:r>
    </w:p>
    <w:p w:rsidR="00572FFD" w:rsidRPr="007712DF" w:rsidRDefault="00572FFD" w:rsidP="00572FFD">
      <w:pPr>
        <w:jc w:val="both"/>
        <w:rPr>
          <w:rFonts w:ascii="Calibri" w:eastAsia="Calibri" w:hAnsi="Calibri"/>
          <w:sz w:val="10"/>
          <w:szCs w:val="10"/>
        </w:rPr>
      </w:pPr>
    </w:p>
    <w:p w:rsidR="00572FFD" w:rsidRPr="007712DF" w:rsidRDefault="00572FFD" w:rsidP="00572FF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b/>
          <w:szCs w:val="22"/>
        </w:rPr>
        <w:t>RESOLVE</w:t>
      </w:r>
      <w:r w:rsidRPr="007712DF">
        <w:rPr>
          <w:rFonts w:ascii="Calibri" w:eastAsia="Calibri" w:hAnsi="Calibri"/>
          <w:sz w:val="22"/>
          <w:szCs w:val="22"/>
        </w:rPr>
        <w:t>:</w:t>
      </w:r>
    </w:p>
    <w:p w:rsidR="00572FFD" w:rsidRPr="007712DF" w:rsidRDefault="00572FFD" w:rsidP="00572FF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Delegar à </w:t>
      </w:r>
      <w:r w:rsidR="007712DF" w:rsidRPr="007712DF">
        <w:rPr>
          <w:rFonts w:ascii="Calibri" w:eastAsia="Calibri" w:hAnsi="Calibri"/>
          <w:sz w:val="22"/>
          <w:szCs w:val="22"/>
        </w:rPr>
        <w:t xml:space="preserve">Norlan </w:t>
      </w:r>
      <w:proofErr w:type="spellStart"/>
      <w:r w:rsidR="007712DF" w:rsidRPr="007712DF">
        <w:rPr>
          <w:rFonts w:ascii="Calibri" w:eastAsia="Calibri" w:hAnsi="Calibri"/>
          <w:sz w:val="22"/>
          <w:szCs w:val="22"/>
        </w:rPr>
        <w:t>Dowell</w:t>
      </w:r>
      <w:proofErr w:type="spellEnd"/>
      <w:r w:rsidR="007712DF" w:rsidRPr="007712DF">
        <w:rPr>
          <w:rFonts w:ascii="Calibri" w:eastAsia="Calibri" w:hAnsi="Calibri"/>
          <w:sz w:val="22"/>
          <w:szCs w:val="22"/>
        </w:rPr>
        <w:t xml:space="preserve"> Vale de Brito – Diretor Geral do CAU/AL,</w:t>
      </w:r>
      <w:r w:rsidRPr="007712DF">
        <w:rPr>
          <w:rFonts w:ascii="Calibri" w:eastAsia="Calibri" w:hAnsi="Calibri"/>
          <w:sz w:val="22"/>
          <w:szCs w:val="22"/>
        </w:rPr>
        <w:t xml:space="preserve"> os poderes necessários ao cumprimento da função de Unidade de Referência Local nos termos do item 2.6 do Anexo I da Resolução 71/2014:</w:t>
      </w:r>
    </w:p>
    <w:p w:rsidR="00572FFD" w:rsidRPr="007712DF" w:rsidRDefault="00572FFD" w:rsidP="00572FFD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Coordenar a gestão de acesso e permissões às soluções de TI no âmbito do CAU/</w:t>
      </w:r>
      <w:r w:rsidR="007712DF" w:rsidRPr="007712DF">
        <w:rPr>
          <w:rFonts w:ascii="Calibri" w:eastAsia="Calibri" w:hAnsi="Calibri"/>
          <w:sz w:val="22"/>
          <w:szCs w:val="22"/>
        </w:rPr>
        <w:t>AL</w:t>
      </w:r>
      <w:r w:rsidRPr="007712DF">
        <w:rPr>
          <w:rFonts w:ascii="Calibri" w:eastAsia="Calibri" w:hAnsi="Calibri"/>
          <w:sz w:val="22"/>
          <w:szCs w:val="22"/>
        </w:rPr>
        <w:t xml:space="preserve"> administrando o cadastro de usuários e controle de concessão das permissões do SICCAU e IGEO; </w:t>
      </w:r>
    </w:p>
    <w:p w:rsidR="00572FFD" w:rsidRPr="007712DF" w:rsidRDefault="00572FFD" w:rsidP="00572FFD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Coordenar as demandas do CAU/</w:t>
      </w:r>
      <w:r w:rsidR="007712DF" w:rsidRPr="007712DF">
        <w:rPr>
          <w:rFonts w:ascii="Calibri" w:eastAsia="Calibri" w:hAnsi="Calibri"/>
          <w:sz w:val="22"/>
          <w:szCs w:val="22"/>
        </w:rPr>
        <w:t>AL</w:t>
      </w:r>
      <w:r w:rsidRPr="007712DF">
        <w:rPr>
          <w:rFonts w:ascii="Calibri" w:eastAsia="Calibri" w:hAnsi="Calibri"/>
          <w:sz w:val="22"/>
          <w:szCs w:val="22"/>
        </w:rPr>
        <w:t xml:space="preserve"> no que diz respeito </w:t>
      </w:r>
      <w:proofErr w:type="gramStart"/>
      <w:r w:rsidRPr="007712DF">
        <w:rPr>
          <w:rFonts w:ascii="Calibri" w:eastAsia="Calibri" w:hAnsi="Calibri"/>
          <w:sz w:val="22"/>
          <w:szCs w:val="22"/>
        </w:rPr>
        <w:t>a</w:t>
      </w:r>
      <w:proofErr w:type="gramEnd"/>
      <w:r w:rsidRPr="007712DF">
        <w:rPr>
          <w:rFonts w:ascii="Calibri" w:eastAsia="Calibri" w:hAnsi="Calibri"/>
          <w:sz w:val="22"/>
          <w:szCs w:val="22"/>
        </w:rPr>
        <w:t xml:space="preserve"> manutenção das soluções de TI compartilhadas, por meio do Gerenciador de demandas do Centro de Serviços Compartilhados (</w:t>
      </w:r>
      <w:r w:rsidRPr="007712DF">
        <w:rPr>
          <w:rFonts w:ascii="Calibri" w:eastAsia="Calibri" w:hAnsi="Calibri"/>
          <w:i/>
          <w:sz w:val="22"/>
          <w:szCs w:val="22"/>
        </w:rPr>
        <w:t>http://cscsiccau.caubr.gov.br</w:t>
      </w:r>
      <w:r w:rsidRPr="007712DF">
        <w:rPr>
          <w:rFonts w:ascii="Calibri" w:eastAsia="Calibri" w:hAnsi="Calibri"/>
          <w:sz w:val="22"/>
          <w:szCs w:val="22"/>
        </w:rPr>
        <w:t xml:space="preserve">); </w:t>
      </w:r>
    </w:p>
    <w:p w:rsidR="00572FFD" w:rsidRPr="007712DF" w:rsidRDefault="00572FFD" w:rsidP="00572FFD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572FFD" w:rsidRPr="007712DF" w:rsidRDefault="00572FFD" w:rsidP="00572FFD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572FFD" w:rsidRPr="007712DF" w:rsidRDefault="00572FFD" w:rsidP="00572FFD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 </w:t>
      </w:r>
    </w:p>
    <w:p w:rsidR="00572FFD" w:rsidRPr="007712DF" w:rsidRDefault="00572FFD" w:rsidP="00572FFD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Manter as unidades do CAU/</w:t>
      </w:r>
      <w:r w:rsidR="007712DF" w:rsidRPr="007712DF">
        <w:rPr>
          <w:rFonts w:ascii="Calibri" w:eastAsia="Calibri" w:hAnsi="Calibri"/>
          <w:sz w:val="22"/>
          <w:szCs w:val="22"/>
        </w:rPr>
        <w:t>AL</w:t>
      </w:r>
      <w:r w:rsidRPr="007712DF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572FFD" w:rsidRPr="007712DF" w:rsidRDefault="00572FFD" w:rsidP="00572FF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 xml:space="preserve">A presente Portaria entra em vigor </w:t>
      </w:r>
      <w:proofErr w:type="gramStart"/>
      <w:r w:rsidRPr="007712DF">
        <w:rPr>
          <w:rFonts w:ascii="Calibri" w:eastAsia="Calibri" w:hAnsi="Calibri"/>
          <w:sz w:val="22"/>
          <w:szCs w:val="22"/>
        </w:rPr>
        <w:t>à</w:t>
      </w:r>
      <w:proofErr w:type="gramEnd"/>
      <w:r w:rsidRPr="007712DF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572FFD" w:rsidRPr="007712DF" w:rsidRDefault="007712DF" w:rsidP="00572FFD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7712DF">
        <w:rPr>
          <w:rFonts w:ascii="Calibri" w:eastAsia="Calibri" w:hAnsi="Calibri"/>
          <w:sz w:val="22"/>
          <w:szCs w:val="22"/>
        </w:rPr>
        <w:t>Maceió-AL</w:t>
      </w:r>
      <w:r w:rsidR="00572FFD" w:rsidRPr="007712DF">
        <w:rPr>
          <w:rFonts w:ascii="Calibri" w:eastAsia="Calibri" w:hAnsi="Calibri"/>
          <w:sz w:val="22"/>
          <w:szCs w:val="22"/>
        </w:rPr>
        <w:t>,</w:t>
      </w:r>
      <w:r w:rsidRPr="007712DF">
        <w:rPr>
          <w:rFonts w:ascii="Calibri" w:eastAsia="Calibri" w:hAnsi="Calibri"/>
          <w:sz w:val="22"/>
          <w:szCs w:val="22"/>
        </w:rPr>
        <w:t xml:space="preserve"> 26</w:t>
      </w:r>
      <w:r w:rsidR="00572FFD" w:rsidRPr="007712DF">
        <w:rPr>
          <w:rFonts w:ascii="Calibri" w:eastAsia="Calibri" w:hAnsi="Calibri"/>
          <w:sz w:val="22"/>
          <w:szCs w:val="22"/>
        </w:rPr>
        <w:t xml:space="preserve"> de </w:t>
      </w:r>
      <w:r w:rsidRPr="007712DF">
        <w:rPr>
          <w:rFonts w:ascii="Calibri" w:eastAsia="Calibri" w:hAnsi="Calibri"/>
          <w:sz w:val="22"/>
          <w:szCs w:val="22"/>
        </w:rPr>
        <w:t xml:space="preserve">maio </w:t>
      </w:r>
      <w:r w:rsidR="00572FFD" w:rsidRPr="007712DF">
        <w:rPr>
          <w:rFonts w:ascii="Calibri" w:eastAsia="Calibri" w:hAnsi="Calibri"/>
          <w:sz w:val="22"/>
          <w:szCs w:val="22"/>
        </w:rPr>
        <w:t>de 2014.</w:t>
      </w:r>
    </w:p>
    <w:p w:rsidR="00572FFD" w:rsidRPr="007712DF" w:rsidRDefault="00572FFD" w:rsidP="00572FFD">
      <w:pPr>
        <w:jc w:val="center"/>
        <w:rPr>
          <w:rFonts w:ascii="Calibri" w:eastAsia="Calibri" w:hAnsi="Calibri"/>
          <w:sz w:val="22"/>
          <w:szCs w:val="22"/>
        </w:rPr>
      </w:pPr>
    </w:p>
    <w:p w:rsidR="00572FFD" w:rsidRPr="007712DF" w:rsidRDefault="007712DF" w:rsidP="00572FFD">
      <w:pPr>
        <w:jc w:val="center"/>
        <w:rPr>
          <w:rFonts w:ascii="Calibri" w:eastAsia="Calibri" w:hAnsi="Calibri"/>
          <w:b/>
          <w:sz w:val="22"/>
          <w:szCs w:val="22"/>
        </w:rPr>
      </w:pPr>
      <w:r w:rsidRPr="007712DF">
        <w:rPr>
          <w:rFonts w:ascii="Calibri" w:eastAsia="Calibri" w:hAnsi="Calibri"/>
          <w:b/>
          <w:sz w:val="22"/>
          <w:szCs w:val="22"/>
        </w:rPr>
        <w:t>Daniel de Gouvêa Lemos</w:t>
      </w:r>
    </w:p>
    <w:p w:rsidR="001D7E8E" w:rsidRPr="007712DF" w:rsidRDefault="00572FFD" w:rsidP="00572FFD">
      <w:pPr>
        <w:jc w:val="center"/>
      </w:pPr>
      <w:r w:rsidRPr="007712DF">
        <w:rPr>
          <w:rFonts w:ascii="Calibri" w:eastAsia="Calibri" w:hAnsi="Calibri"/>
          <w:sz w:val="22"/>
          <w:szCs w:val="22"/>
        </w:rPr>
        <w:t>Presidente do CAU/</w:t>
      </w:r>
      <w:r w:rsidR="007712DF" w:rsidRPr="007712DF">
        <w:rPr>
          <w:rFonts w:ascii="Calibri" w:eastAsia="Calibri" w:hAnsi="Calibri"/>
          <w:sz w:val="22"/>
          <w:szCs w:val="22"/>
        </w:rPr>
        <w:t>AL</w:t>
      </w:r>
      <w:bookmarkStart w:id="0" w:name="_GoBack"/>
      <w:bookmarkEnd w:id="0"/>
    </w:p>
    <w:sectPr w:rsidR="001D7E8E" w:rsidRPr="007712DF" w:rsidSect="009153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7712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7712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183F84"/>
    <w:rsid w:val="001A19EC"/>
    <w:rsid w:val="001C223A"/>
    <w:rsid w:val="001D7E8E"/>
    <w:rsid w:val="001F7BC7"/>
    <w:rsid w:val="00232499"/>
    <w:rsid w:val="002721A9"/>
    <w:rsid w:val="002C7435"/>
    <w:rsid w:val="003440D6"/>
    <w:rsid w:val="003A37E5"/>
    <w:rsid w:val="00473A5A"/>
    <w:rsid w:val="00490984"/>
    <w:rsid w:val="00491FEC"/>
    <w:rsid w:val="005122A8"/>
    <w:rsid w:val="00522646"/>
    <w:rsid w:val="00527C9F"/>
    <w:rsid w:val="005661FF"/>
    <w:rsid w:val="00572FFD"/>
    <w:rsid w:val="005B407C"/>
    <w:rsid w:val="006A4DA3"/>
    <w:rsid w:val="006D7C32"/>
    <w:rsid w:val="007712DF"/>
    <w:rsid w:val="00797D1A"/>
    <w:rsid w:val="008C571A"/>
    <w:rsid w:val="008D600E"/>
    <w:rsid w:val="008F6258"/>
    <w:rsid w:val="0091532C"/>
    <w:rsid w:val="00A602C9"/>
    <w:rsid w:val="00A81042"/>
    <w:rsid w:val="00AF6BB6"/>
    <w:rsid w:val="00B12F37"/>
    <w:rsid w:val="00C3129C"/>
    <w:rsid w:val="00C411D6"/>
    <w:rsid w:val="00DE429A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572FFD"/>
    <w:pPr>
      <w:ind w:left="720"/>
      <w:contextualSpacing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572FFD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3</cp:revision>
  <cp:lastPrinted>2013-07-01T23:31:00Z</cp:lastPrinted>
  <dcterms:created xsi:type="dcterms:W3CDTF">2014-05-26T18:27:00Z</dcterms:created>
  <dcterms:modified xsi:type="dcterms:W3CDTF">2014-05-26T18:32:00Z</dcterms:modified>
</cp:coreProperties>
</file>