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55" w:rsidRPr="00235058" w:rsidRDefault="00991F55" w:rsidP="00991F55">
      <w:pPr>
        <w:jc w:val="center"/>
        <w:rPr>
          <w:rFonts w:ascii="Arial" w:hAnsi="Arial"/>
          <w:b/>
          <w:sz w:val="22"/>
          <w:szCs w:val="22"/>
        </w:rPr>
      </w:pPr>
      <w:r w:rsidRPr="00235058">
        <w:rPr>
          <w:rFonts w:ascii="Arial" w:hAnsi="Arial"/>
          <w:b/>
          <w:sz w:val="22"/>
          <w:szCs w:val="22"/>
        </w:rPr>
        <w:t>PORTARIA N.º 00</w:t>
      </w:r>
      <w:r w:rsidR="00F63EE2">
        <w:rPr>
          <w:rFonts w:ascii="Arial" w:hAnsi="Arial"/>
          <w:b/>
          <w:sz w:val="22"/>
          <w:szCs w:val="22"/>
        </w:rPr>
        <w:t>3</w:t>
      </w:r>
      <w:r w:rsidR="00077940">
        <w:rPr>
          <w:rFonts w:ascii="Arial" w:hAnsi="Arial"/>
          <w:b/>
          <w:sz w:val="22"/>
          <w:szCs w:val="22"/>
        </w:rPr>
        <w:t>/2013</w:t>
      </w:r>
      <w:bookmarkStart w:id="0" w:name="_GoBack"/>
      <w:bookmarkEnd w:id="0"/>
    </w:p>
    <w:p w:rsidR="00991F55" w:rsidRPr="00235058" w:rsidRDefault="00991F55" w:rsidP="00991F55">
      <w:pPr>
        <w:rPr>
          <w:rFonts w:ascii="Arial" w:hAnsi="Arial"/>
          <w:sz w:val="22"/>
          <w:szCs w:val="22"/>
        </w:rPr>
      </w:pPr>
    </w:p>
    <w:p w:rsidR="00991F55" w:rsidRPr="00235058" w:rsidRDefault="00991F55" w:rsidP="00991F55">
      <w:pPr>
        <w:rPr>
          <w:rFonts w:ascii="Arial" w:hAnsi="Arial"/>
          <w:sz w:val="22"/>
          <w:szCs w:val="22"/>
        </w:rPr>
      </w:pPr>
    </w:p>
    <w:p w:rsidR="00991F55" w:rsidRPr="00235058" w:rsidRDefault="00991F55" w:rsidP="00991F55">
      <w:pPr>
        <w:jc w:val="both"/>
        <w:rPr>
          <w:rFonts w:ascii="Arial" w:hAnsi="Arial"/>
          <w:sz w:val="22"/>
          <w:szCs w:val="22"/>
        </w:rPr>
      </w:pPr>
      <w:r w:rsidRPr="00235058">
        <w:rPr>
          <w:rFonts w:ascii="Arial" w:hAnsi="Arial"/>
          <w:sz w:val="22"/>
          <w:szCs w:val="22"/>
        </w:rPr>
        <w:t>O Presidente do Conselho de Arquitetura e Urbanismo de Alagoas, no uso de suas atribuições e prerrogativas legais, e tendo em vista o que estabelece a Lei Federal n.º 8.666/93 e Lei Federal n.º 10.520/02,</w:t>
      </w:r>
    </w:p>
    <w:p w:rsidR="00991F55" w:rsidRPr="00235058" w:rsidRDefault="00991F55" w:rsidP="00991F55">
      <w:pPr>
        <w:rPr>
          <w:rFonts w:ascii="Arial" w:hAnsi="Arial"/>
          <w:sz w:val="22"/>
          <w:szCs w:val="22"/>
        </w:rPr>
      </w:pPr>
    </w:p>
    <w:p w:rsidR="00991F55" w:rsidRPr="00235058" w:rsidRDefault="00991F55" w:rsidP="00991F55">
      <w:pPr>
        <w:rPr>
          <w:rFonts w:ascii="Arial" w:hAnsi="Arial"/>
          <w:sz w:val="22"/>
          <w:szCs w:val="22"/>
        </w:rPr>
      </w:pPr>
      <w:r w:rsidRPr="00235058">
        <w:rPr>
          <w:rFonts w:ascii="Arial" w:hAnsi="Arial"/>
          <w:sz w:val="22"/>
          <w:szCs w:val="22"/>
        </w:rPr>
        <w:t>RESOLVE baixar as seguintes instruções:</w:t>
      </w:r>
    </w:p>
    <w:p w:rsidR="00991F55" w:rsidRPr="00235058" w:rsidRDefault="00991F55" w:rsidP="00991F55">
      <w:pPr>
        <w:rPr>
          <w:rFonts w:ascii="Arial" w:hAnsi="Arial"/>
          <w:sz w:val="22"/>
          <w:szCs w:val="22"/>
        </w:rPr>
      </w:pPr>
    </w:p>
    <w:p w:rsidR="00991F55" w:rsidRPr="00235058" w:rsidRDefault="00991F55" w:rsidP="00991F55">
      <w:pPr>
        <w:jc w:val="both"/>
        <w:rPr>
          <w:rFonts w:ascii="Arial" w:hAnsi="Arial"/>
          <w:sz w:val="22"/>
          <w:szCs w:val="22"/>
        </w:rPr>
      </w:pPr>
      <w:r w:rsidRPr="00235058">
        <w:rPr>
          <w:rFonts w:ascii="Arial" w:hAnsi="Arial"/>
          <w:sz w:val="22"/>
          <w:szCs w:val="22"/>
        </w:rPr>
        <w:t>I – Designar os servidores abaixo relacionados, para, sob a presidência do primeiro nomeado, integrarem a Comissão de Licitação deste Conselho;</w:t>
      </w:r>
    </w:p>
    <w:p w:rsidR="00991F55" w:rsidRPr="00235058" w:rsidRDefault="00991F55" w:rsidP="00991F55">
      <w:pPr>
        <w:jc w:val="both"/>
        <w:rPr>
          <w:rFonts w:ascii="Arial" w:hAnsi="Arial"/>
          <w:sz w:val="22"/>
          <w:szCs w:val="22"/>
        </w:rPr>
      </w:pPr>
    </w:p>
    <w:p w:rsidR="00991F55" w:rsidRPr="00235058" w:rsidRDefault="00991F55" w:rsidP="00991F55">
      <w:pPr>
        <w:jc w:val="both"/>
        <w:rPr>
          <w:rFonts w:ascii="Arial" w:hAnsi="Arial"/>
          <w:sz w:val="22"/>
          <w:szCs w:val="22"/>
        </w:rPr>
      </w:pPr>
      <w:r w:rsidRPr="00235058">
        <w:rPr>
          <w:rFonts w:ascii="Arial" w:hAnsi="Arial"/>
          <w:sz w:val="22"/>
          <w:szCs w:val="22"/>
        </w:rPr>
        <w:t>José Rodrigo Lopes Pedro – CPF: 048.538.264-40</w:t>
      </w:r>
    </w:p>
    <w:p w:rsidR="00991F55" w:rsidRPr="00235058" w:rsidRDefault="00991F55" w:rsidP="00991F55">
      <w:pPr>
        <w:jc w:val="both"/>
        <w:rPr>
          <w:rFonts w:ascii="Arial" w:hAnsi="Arial"/>
          <w:sz w:val="22"/>
          <w:szCs w:val="22"/>
        </w:rPr>
      </w:pPr>
      <w:r w:rsidRPr="00235058">
        <w:rPr>
          <w:rFonts w:ascii="Arial" w:hAnsi="Arial"/>
          <w:sz w:val="22"/>
          <w:szCs w:val="22"/>
        </w:rPr>
        <w:t>José Correia Medeiros Júnior – CPF: 445.652.164-34</w:t>
      </w:r>
    </w:p>
    <w:p w:rsidR="00991F55" w:rsidRPr="00235058" w:rsidRDefault="00991F55" w:rsidP="00991F55">
      <w:pPr>
        <w:jc w:val="both"/>
        <w:rPr>
          <w:rFonts w:ascii="Arial" w:hAnsi="Arial"/>
          <w:sz w:val="22"/>
          <w:szCs w:val="22"/>
        </w:rPr>
      </w:pPr>
      <w:r w:rsidRPr="00235058">
        <w:rPr>
          <w:rFonts w:ascii="Arial" w:hAnsi="Arial"/>
          <w:sz w:val="22"/>
          <w:szCs w:val="22"/>
        </w:rPr>
        <w:t xml:space="preserve">José </w:t>
      </w:r>
      <w:proofErr w:type="spellStart"/>
      <w:r w:rsidRPr="00235058">
        <w:rPr>
          <w:rFonts w:ascii="Arial" w:hAnsi="Arial"/>
          <w:sz w:val="22"/>
          <w:szCs w:val="22"/>
        </w:rPr>
        <w:t>Adenilton</w:t>
      </w:r>
      <w:proofErr w:type="spellEnd"/>
      <w:r w:rsidRPr="00235058">
        <w:rPr>
          <w:rFonts w:ascii="Arial" w:hAnsi="Arial"/>
          <w:sz w:val="22"/>
          <w:szCs w:val="22"/>
        </w:rPr>
        <w:t xml:space="preserve"> Santos Andrade – CPF: 065.003.264-07</w:t>
      </w:r>
    </w:p>
    <w:p w:rsidR="00991F55" w:rsidRPr="00235058" w:rsidRDefault="00991F55" w:rsidP="00991F55">
      <w:pPr>
        <w:jc w:val="both"/>
        <w:rPr>
          <w:rFonts w:ascii="Arial" w:hAnsi="Arial"/>
          <w:sz w:val="22"/>
          <w:szCs w:val="22"/>
        </w:rPr>
      </w:pPr>
    </w:p>
    <w:p w:rsidR="00991F55" w:rsidRDefault="00991F55" w:rsidP="00991F55">
      <w:pPr>
        <w:jc w:val="both"/>
        <w:rPr>
          <w:rFonts w:ascii="Arial" w:hAnsi="Arial"/>
          <w:sz w:val="22"/>
          <w:szCs w:val="22"/>
        </w:rPr>
      </w:pPr>
      <w:r w:rsidRPr="00235058">
        <w:rPr>
          <w:rFonts w:ascii="Arial" w:hAnsi="Arial"/>
          <w:sz w:val="22"/>
          <w:szCs w:val="22"/>
        </w:rPr>
        <w:t>II – Determinar que os trab</w:t>
      </w:r>
      <w:r>
        <w:rPr>
          <w:rFonts w:ascii="Arial" w:hAnsi="Arial"/>
          <w:sz w:val="22"/>
          <w:szCs w:val="22"/>
        </w:rPr>
        <w:t>alhos a serem desenvolvidos por esta Comissão</w:t>
      </w:r>
      <w:r w:rsidRPr="00235058">
        <w:rPr>
          <w:rFonts w:ascii="Arial" w:hAnsi="Arial"/>
          <w:sz w:val="22"/>
          <w:szCs w:val="22"/>
        </w:rPr>
        <w:t xml:space="preserve"> observem os preceitos da Lei Federal n.º 8.666/93 e Lei Federal n.º 10.520</w:t>
      </w:r>
      <w:r>
        <w:rPr>
          <w:rFonts w:ascii="Arial" w:hAnsi="Arial"/>
          <w:sz w:val="22"/>
          <w:szCs w:val="22"/>
        </w:rPr>
        <w:t>/02</w:t>
      </w:r>
      <w:r w:rsidRPr="00235058">
        <w:rPr>
          <w:rFonts w:ascii="Arial" w:hAnsi="Arial"/>
          <w:sz w:val="22"/>
          <w:szCs w:val="22"/>
        </w:rPr>
        <w:t xml:space="preserve"> e demais legislações vigentes;</w:t>
      </w:r>
    </w:p>
    <w:p w:rsidR="00991F55" w:rsidRPr="00235058" w:rsidRDefault="00991F55" w:rsidP="00991F55">
      <w:pPr>
        <w:jc w:val="both"/>
        <w:rPr>
          <w:rFonts w:ascii="Arial" w:hAnsi="Arial"/>
          <w:sz w:val="22"/>
          <w:szCs w:val="22"/>
        </w:rPr>
      </w:pPr>
    </w:p>
    <w:p w:rsidR="00991F55" w:rsidRPr="00235058" w:rsidRDefault="00991F55" w:rsidP="00991F55">
      <w:pPr>
        <w:jc w:val="both"/>
        <w:rPr>
          <w:rFonts w:ascii="Arial" w:hAnsi="Arial"/>
          <w:sz w:val="22"/>
          <w:szCs w:val="22"/>
        </w:rPr>
      </w:pPr>
      <w:r w:rsidRPr="00235058">
        <w:rPr>
          <w:rFonts w:ascii="Arial" w:hAnsi="Arial"/>
          <w:sz w:val="22"/>
          <w:szCs w:val="22"/>
        </w:rPr>
        <w:t>III – Esta Portaria entra em vigor a partir de 1</w:t>
      </w:r>
      <w:r>
        <w:rPr>
          <w:rFonts w:ascii="Arial" w:hAnsi="Arial"/>
          <w:sz w:val="22"/>
          <w:szCs w:val="22"/>
        </w:rPr>
        <w:t>1</w:t>
      </w:r>
      <w:r w:rsidRPr="00235058">
        <w:rPr>
          <w:rFonts w:ascii="Arial" w:hAnsi="Arial"/>
          <w:sz w:val="22"/>
          <w:szCs w:val="22"/>
        </w:rPr>
        <w:t xml:space="preserve"> de </w:t>
      </w:r>
      <w:r>
        <w:rPr>
          <w:rFonts w:ascii="Arial" w:hAnsi="Arial"/>
          <w:sz w:val="22"/>
          <w:szCs w:val="22"/>
        </w:rPr>
        <w:t>abril</w:t>
      </w:r>
      <w:r w:rsidRPr="00235058">
        <w:rPr>
          <w:rFonts w:ascii="Arial" w:hAnsi="Arial"/>
          <w:sz w:val="22"/>
          <w:szCs w:val="22"/>
        </w:rPr>
        <w:t xml:space="preserve"> de 2012.</w:t>
      </w:r>
    </w:p>
    <w:p w:rsidR="00991F55" w:rsidRPr="00235058" w:rsidRDefault="00991F55" w:rsidP="00991F55">
      <w:pPr>
        <w:rPr>
          <w:rFonts w:ascii="Arial" w:hAnsi="Arial"/>
          <w:sz w:val="22"/>
          <w:szCs w:val="22"/>
        </w:rPr>
      </w:pPr>
    </w:p>
    <w:p w:rsidR="00991F55" w:rsidRPr="00235058" w:rsidRDefault="00991F55" w:rsidP="00991F55">
      <w:pPr>
        <w:rPr>
          <w:rFonts w:ascii="Arial" w:hAnsi="Arial"/>
          <w:sz w:val="22"/>
          <w:szCs w:val="22"/>
        </w:rPr>
      </w:pPr>
      <w:r w:rsidRPr="00235058">
        <w:rPr>
          <w:rFonts w:ascii="Arial" w:hAnsi="Arial"/>
          <w:sz w:val="22"/>
          <w:szCs w:val="22"/>
        </w:rPr>
        <w:t>Dê-se Ciência.</w:t>
      </w:r>
    </w:p>
    <w:p w:rsidR="00991F55" w:rsidRPr="00235058" w:rsidRDefault="00991F55" w:rsidP="00991F55">
      <w:pPr>
        <w:rPr>
          <w:rFonts w:ascii="Arial" w:hAnsi="Arial"/>
          <w:sz w:val="22"/>
          <w:szCs w:val="22"/>
        </w:rPr>
      </w:pPr>
      <w:r w:rsidRPr="00235058">
        <w:rPr>
          <w:rFonts w:ascii="Arial" w:hAnsi="Arial"/>
          <w:sz w:val="22"/>
          <w:szCs w:val="22"/>
        </w:rPr>
        <w:t>Cumpra-se.</w:t>
      </w:r>
    </w:p>
    <w:p w:rsidR="00991F55" w:rsidRPr="00235058" w:rsidRDefault="00991F55" w:rsidP="00991F55">
      <w:pPr>
        <w:rPr>
          <w:rFonts w:ascii="Arial" w:hAnsi="Arial"/>
          <w:sz w:val="22"/>
          <w:szCs w:val="22"/>
        </w:rPr>
      </w:pPr>
      <w:r w:rsidRPr="00235058">
        <w:rPr>
          <w:rFonts w:ascii="Arial" w:hAnsi="Arial"/>
          <w:sz w:val="22"/>
          <w:szCs w:val="22"/>
        </w:rPr>
        <w:t>Maceió/AL, 1</w:t>
      </w:r>
      <w:r>
        <w:rPr>
          <w:rFonts w:ascii="Arial" w:hAnsi="Arial"/>
          <w:sz w:val="22"/>
          <w:szCs w:val="22"/>
        </w:rPr>
        <w:t>1</w:t>
      </w:r>
      <w:r w:rsidRPr="00235058">
        <w:rPr>
          <w:rFonts w:ascii="Arial" w:hAnsi="Arial"/>
          <w:sz w:val="22"/>
          <w:szCs w:val="22"/>
        </w:rPr>
        <w:t xml:space="preserve"> de </w:t>
      </w:r>
      <w:r>
        <w:rPr>
          <w:rFonts w:ascii="Arial" w:hAnsi="Arial"/>
          <w:sz w:val="22"/>
          <w:szCs w:val="22"/>
        </w:rPr>
        <w:t>abril</w:t>
      </w:r>
      <w:r w:rsidRPr="00235058">
        <w:rPr>
          <w:rFonts w:ascii="Arial" w:hAnsi="Arial"/>
          <w:sz w:val="22"/>
          <w:szCs w:val="22"/>
        </w:rPr>
        <w:t xml:space="preserve"> de 2012.</w:t>
      </w:r>
    </w:p>
    <w:p w:rsidR="00991F55" w:rsidRPr="00235058" w:rsidRDefault="00991F55" w:rsidP="00991F55">
      <w:pPr>
        <w:rPr>
          <w:rFonts w:ascii="Arial" w:hAnsi="Arial"/>
          <w:sz w:val="22"/>
          <w:szCs w:val="22"/>
        </w:rPr>
      </w:pPr>
    </w:p>
    <w:p w:rsidR="00991F55" w:rsidRPr="00235058" w:rsidRDefault="00991F55" w:rsidP="00991F55">
      <w:pPr>
        <w:rPr>
          <w:rFonts w:ascii="Arial" w:hAnsi="Arial"/>
          <w:sz w:val="22"/>
          <w:szCs w:val="22"/>
        </w:rPr>
      </w:pPr>
    </w:p>
    <w:p w:rsidR="00991F55" w:rsidRPr="00235058" w:rsidRDefault="00991F55" w:rsidP="00991F55">
      <w:pPr>
        <w:rPr>
          <w:rFonts w:ascii="Arial" w:hAnsi="Arial"/>
          <w:sz w:val="22"/>
          <w:szCs w:val="22"/>
        </w:rPr>
      </w:pPr>
    </w:p>
    <w:p w:rsidR="00991F55" w:rsidRPr="00235058" w:rsidRDefault="00991F55" w:rsidP="00991F55">
      <w:pPr>
        <w:jc w:val="center"/>
        <w:rPr>
          <w:rFonts w:ascii="Arial" w:hAnsi="Arial"/>
          <w:sz w:val="22"/>
          <w:szCs w:val="22"/>
        </w:rPr>
      </w:pPr>
      <w:r w:rsidRPr="00235058">
        <w:rPr>
          <w:rFonts w:ascii="Arial" w:hAnsi="Arial"/>
          <w:sz w:val="22"/>
          <w:szCs w:val="22"/>
        </w:rPr>
        <w:t>Gilvan Rodrigues da Silva</w:t>
      </w:r>
    </w:p>
    <w:p w:rsidR="00991F55" w:rsidRDefault="00991F55" w:rsidP="00991F55">
      <w:pPr>
        <w:jc w:val="center"/>
        <w:rPr>
          <w:rFonts w:ascii="Arial" w:hAnsi="Arial"/>
          <w:sz w:val="22"/>
          <w:szCs w:val="22"/>
        </w:rPr>
      </w:pPr>
      <w:r w:rsidRPr="00235058">
        <w:rPr>
          <w:rFonts w:ascii="Arial" w:hAnsi="Arial"/>
          <w:sz w:val="22"/>
          <w:szCs w:val="22"/>
        </w:rPr>
        <w:t>Presidente</w:t>
      </w:r>
    </w:p>
    <w:p w:rsidR="00991F55" w:rsidRDefault="00991F55" w:rsidP="00991F55">
      <w:pPr>
        <w:jc w:val="center"/>
        <w:rPr>
          <w:rFonts w:ascii="Arial" w:hAnsi="Arial"/>
          <w:sz w:val="22"/>
          <w:szCs w:val="22"/>
        </w:rPr>
      </w:pPr>
    </w:p>
    <w:p w:rsidR="00991F55" w:rsidRDefault="00991F55" w:rsidP="00991F55">
      <w:pPr>
        <w:jc w:val="center"/>
        <w:rPr>
          <w:rFonts w:ascii="Arial" w:hAnsi="Arial"/>
          <w:sz w:val="22"/>
          <w:szCs w:val="22"/>
        </w:rPr>
      </w:pPr>
    </w:p>
    <w:p w:rsidR="00991F55" w:rsidRDefault="00991F55" w:rsidP="00991F55">
      <w:pPr>
        <w:jc w:val="center"/>
        <w:rPr>
          <w:rFonts w:ascii="Arial" w:hAnsi="Arial"/>
          <w:sz w:val="22"/>
          <w:szCs w:val="22"/>
        </w:rPr>
      </w:pPr>
    </w:p>
    <w:p w:rsidR="00991F55" w:rsidRDefault="00991F55" w:rsidP="00991F55">
      <w:pPr>
        <w:jc w:val="center"/>
        <w:rPr>
          <w:rFonts w:ascii="Arial" w:hAnsi="Arial"/>
          <w:sz w:val="22"/>
          <w:szCs w:val="22"/>
        </w:rPr>
      </w:pPr>
    </w:p>
    <w:p w:rsidR="00991F55" w:rsidRPr="00235058" w:rsidRDefault="00991F55" w:rsidP="00991F55">
      <w:pPr>
        <w:pStyle w:val="NormalWeb"/>
        <w:shd w:val="clear" w:color="auto" w:fill="FFFFFF"/>
        <w:spacing w:before="195" w:beforeAutospacing="0" w:after="195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*Publicado e a</w:t>
      </w:r>
      <w:r w:rsidRPr="00235058">
        <w:rPr>
          <w:rFonts w:ascii="Arial" w:hAnsi="Arial" w:cs="Arial"/>
          <w:color w:val="000000"/>
          <w:sz w:val="22"/>
          <w:szCs w:val="22"/>
        </w:rPr>
        <w:t>fixado em igual data no mural do CAU/AL.</w:t>
      </w:r>
    </w:p>
    <w:p w:rsidR="00991F55" w:rsidRPr="00235058" w:rsidRDefault="00991F55" w:rsidP="00991F55">
      <w:pPr>
        <w:jc w:val="center"/>
        <w:rPr>
          <w:rFonts w:ascii="Arial" w:hAnsi="Arial"/>
          <w:sz w:val="22"/>
          <w:szCs w:val="22"/>
        </w:rPr>
      </w:pPr>
    </w:p>
    <w:p w:rsidR="00991F55" w:rsidRPr="00235058" w:rsidRDefault="00991F55" w:rsidP="00991F55">
      <w:pPr>
        <w:rPr>
          <w:rFonts w:ascii="Arial" w:hAnsi="Arial"/>
          <w:sz w:val="22"/>
          <w:szCs w:val="22"/>
        </w:rPr>
      </w:pPr>
    </w:p>
    <w:p w:rsidR="00E3268C" w:rsidRDefault="00E3268C" w:rsidP="00777F91"/>
    <w:p w:rsidR="00E3268C" w:rsidRDefault="00E3268C" w:rsidP="00777F91"/>
    <w:sectPr w:rsidR="00E3268C" w:rsidSect="0091532C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88" w:rsidRDefault="00242388" w:rsidP="00EE4FDD">
      <w:r>
        <w:separator/>
      </w:r>
    </w:p>
  </w:endnote>
  <w:endnote w:type="continuationSeparator" w:id="0">
    <w:p w:rsidR="00242388" w:rsidRDefault="00242388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A9" w:rsidRDefault="00991F5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88" w:rsidRDefault="00242388" w:rsidP="00EE4FDD">
      <w:r>
        <w:separator/>
      </w:r>
    </w:p>
  </w:footnote>
  <w:footnote w:type="continuationSeparator" w:id="0">
    <w:p w:rsidR="00242388" w:rsidRDefault="00242388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24238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F" w:rsidRDefault="00991F5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7C9F" w:rsidRDefault="00527C9F">
    <w:pPr>
      <w:pStyle w:val="Cabealho"/>
    </w:pPr>
  </w:p>
  <w:p w:rsidR="00527C9F" w:rsidRDefault="00527C9F">
    <w:pPr>
      <w:pStyle w:val="Cabealho"/>
    </w:pPr>
  </w:p>
  <w:p w:rsidR="005661FF" w:rsidRDefault="005661FF">
    <w:pPr>
      <w:pStyle w:val="Cabealho"/>
    </w:pPr>
  </w:p>
  <w:p w:rsidR="00527C9F" w:rsidRDefault="00527C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24238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71A15"/>
    <w:rsid w:val="00074EA9"/>
    <w:rsid w:val="00077940"/>
    <w:rsid w:val="00183F84"/>
    <w:rsid w:val="001A19EC"/>
    <w:rsid w:val="001C223A"/>
    <w:rsid w:val="001F7BC7"/>
    <w:rsid w:val="0020051E"/>
    <w:rsid w:val="00242388"/>
    <w:rsid w:val="00266963"/>
    <w:rsid w:val="002721A9"/>
    <w:rsid w:val="002B6BBE"/>
    <w:rsid w:val="002C7435"/>
    <w:rsid w:val="003440D6"/>
    <w:rsid w:val="003B1620"/>
    <w:rsid w:val="00473A5A"/>
    <w:rsid w:val="004C0A01"/>
    <w:rsid w:val="005122A8"/>
    <w:rsid w:val="00522646"/>
    <w:rsid w:val="00527C9F"/>
    <w:rsid w:val="00532F8B"/>
    <w:rsid w:val="005661FF"/>
    <w:rsid w:val="005B407C"/>
    <w:rsid w:val="00611804"/>
    <w:rsid w:val="006A4DA3"/>
    <w:rsid w:val="006D7C32"/>
    <w:rsid w:val="006E4D20"/>
    <w:rsid w:val="00777F91"/>
    <w:rsid w:val="008C571A"/>
    <w:rsid w:val="008D600E"/>
    <w:rsid w:val="008F6258"/>
    <w:rsid w:val="0091532C"/>
    <w:rsid w:val="00991F55"/>
    <w:rsid w:val="00A602C9"/>
    <w:rsid w:val="00B0778D"/>
    <w:rsid w:val="00B12F37"/>
    <w:rsid w:val="00B30C6C"/>
    <w:rsid w:val="00BC093D"/>
    <w:rsid w:val="00C411D6"/>
    <w:rsid w:val="00DF4E8C"/>
    <w:rsid w:val="00E3268C"/>
    <w:rsid w:val="00ED6F11"/>
    <w:rsid w:val="00EE4FDD"/>
    <w:rsid w:val="00F61100"/>
    <w:rsid w:val="00F61C62"/>
    <w:rsid w:val="00F63EE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NormalWeb">
    <w:name w:val="Normal (Web)"/>
    <w:basedOn w:val="Normal"/>
    <w:uiPriority w:val="99"/>
    <w:semiHidden/>
    <w:unhideWhenUsed/>
    <w:rsid w:val="00991F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NormalWeb">
    <w:name w:val="Normal (Web)"/>
    <w:basedOn w:val="Normal"/>
    <w:uiPriority w:val="99"/>
    <w:semiHidden/>
    <w:unhideWhenUsed/>
    <w:rsid w:val="00991F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GERADMFIN</cp:lastModifiedBy>
  <cp:revision>5</cp:revision>
  <cp:lastPrinted>2013-05-20T22:36:00Z</cp:lastPrinted>
  <dcterms:created xsi:type="dcterms:W3CDTF">2013-05-20T22:33:00Z</dcterms:created>
  <dcterms:modified xsi:type="dcterms:W3CDTF">2013-05-20T22:36:00Z</dcterms:modified>
</cp:coreProperties>
</file>