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3058ECA6" w:rsidR="00F67E14" w:rsidRPr="0088749F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31BEE">
        <w:rPr>
          <w:rFonts w:ascii="Arial" w:hAnsi="Arial" w:cs="Arial"/>
          <w:b/>
        </w:rPr>
        <w:t xml:space="preserve">ATA DA </w:t>
      </w:r>
      <w:r w:rsidR="00991816">
        <w:rPr>
          <w:rFonts w:ascii="Arial" w:hAnsi="Arial" w:cs="Arial"/>
          <w:b/>
        </w:rPr>
        <w:t>3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CB57AF">
        <w:rPr>
          <w:rFonts w:ascii="Arial" w:hAnsi="Arial" w:cs="Arial"/>
          <w:b/>
        </w:rPr>
        <w:t xml:space="preserve"> EXERCÍCIO 2015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C76301" w:rsidRPr="00531BEE">
        <w:rPr>
          <w:rFonts w:ascii="Arial" w:hAnsi="Arial" w:cs="Arial"/>
        </w:rPr>
        <w:t xml:space="preserve">. Às </w:t>
      </w:r>
      <w:r w:rsidR="005816EB">
        <w:rPr>
          <w:rFonts w:ascii="Arial" w:hAnsi="Arial" w:cs="Arial"/>
        </w:rPr>
        <w:t>18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h</w:t>
      </w:r>
      <w:r w:rsidR="005717B2">
        <w:rPr>
          <w:rFonts w:ascii="Arial" w:hAnsi="Arial" w:cs="Arial"/>
        </w:rPr>
        <w:t xml:space="preserve">oras e </w:t>
      </w:r>
      <w:r w:rsidR="00897847">
        <w:rPr>
          <w:rFonts w:ascii="Arial" w:hAnsi="Arial" w:cs="Arial"/>
        </w:rPr>
        <w:t>30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min</w:t>
      </w:r>
      <w:r w:rsidR="005717B2">
        <w:rPr>
          <w:rFonts w:ascii="Arial" w:hAnsi="Arial" w:cs="Arial"/>
        </w:rPr>
        <w:t>utos</w:t>
      </w:r>
      <w:r w:rsidRPr="00531BEE">
        <w:rPr>
          <w:rFonts w:ascii="Arial" w:hAnsi="Arial" w:cs="Arial"/>
        </w:rPr>
        <w:t xml:space="preserve"> do dia </w:t>
      </w:r>
      <w:r w:rsidR="00991816">
        <w:rPr>
          <w:rFonts w:ascii="Arial" w:hAnsi="Arial" w:cs="Arial"/>
        </w:rPr>
        <w:t>11</w:t>
      </w:r>
      <w:r w:rsidR="00726CAA" w:rsidRPr="00531BEE">
        <w:rPr>
          <w:rFonts w:ascii="Arial" w:hAnsi="Arial" w:cs="Arial"/>
        </w:rPr>
        <w:t xml:space="preserve"> (</w:t>
      </w:r>
      <w:r w:rsidR="00991816">
        <w:rPr>
          <w:rFonts w:ascii="Arial" w:hAnsi="Arial" w:cs="Arial"/>
        </w:rPr>
        <w:t>onze</w:t>
      </w:r>
      <w:r w:rsidRPr="00531BEE">
        <w:rPr>
          <w:rFonts w:ascii="Arial" w:hAnsi="Arial" w:cs="Arial"/>
        </w:rPr>
        <w:t xml:space="preserve">) do mês de </w:t>
      </w:r>
      <w:r w:rsidR="00991816">
        <w:rPr>
          <w:rFonts w:ascii="Arial" w:hAnsi="Arial" w:cs="Arial"/>
        </w:rPr>
        <w:t>junho</w:t>
      </w:r>
      <w:r w:rsidRPr="00531BEE">
        <w:rPr>
          <w:rFonts w:ascii="Arial" w:hAnsi="Arial" w:cs="Arial"/>
        </w:rPr>
        <w:t xml:space="preserve"> do ano de dois mil e </w:t>
      </w:r>
      <w:r w:rsidR="00501B9D" w:rsidRPr="00531BEE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</w:t>
      </w:r>
      <w:proofErr w:type="spellStart"/>
      <w:r w:rsidRPr="00531BEE">
        <w:rPr>
          <w:rFonts w:ascii="Arial" w:hAnsi="Arial" w:cs="Arial"/>
        </w:rPr>
        <w:t>Jatiúca</w:t>
      </w:r>
      <w:proofErr w:type="spellEnd"/>
      <w:r w:rsidRPr="00531BEE">
        <w:rPr>
          <w:rFonts w:ascii="Arial" w:hAnsi="Arial" w:cs="Arial"/>
        </w:rPr>
        <w:t>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>: José David Pacheco Guerra (coordenador</w:t>
      </w:r>
      <w:r w:rsidR="00CB57AF" w:rsidRPr="00822AD8">
        <w:rPr>
          <w:rFonts w:ascii="Arial" w:hAnsi="Arial" w:cs="Arial"/>
        </w:rPr>
        <w:t>)</w:t>
      </w:r>
      <w:r w:rsidR="0001155C">
        <w:rPr>
          <w:rFonts w:ascii="Arial" w:hAnsi="Arial" w:cs="Arial"/>
        </w:rPr>
        <w:t xml:space="preserve"> e </w:t>
      </w:r>
      <w:r w:rsidR="005816EB">
        <w:rPr>
          <w:rFonts w:ascii="Arial" w:hAnsi="Arial" w:cs="Arial"/>
        </w:rPr>
        <w:t>Ricardo Victor Rodrigues Barbosa</w:t>
      </w:r>
      <w:r w:rsidR="00CB57AF" w:rsidRPr="00822AD8">
        <w:rPr>
          <w:rFonts w:ascii="Arial" w:hAnsi="Arial" w:cs="Arial"/>
        </w:rPr>
        <w:t xml:space="preserve"> (Coordenador Adjunto)</w:t>
      </w:r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CB57AF">
        <w:rPr>
          <w:rFonts w:ascii="Arial" w:hAnsi="Arial" w:cs="Arial"/>
          <w:b/>
          <w:bCs/>
        </w:rPr>
        <w:t xml:space="preserve">I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991816">
        <w:rPr>
          <w:rFonts w:ascii="Arial" w:hAnsi="Arial" w:cs="Arial"/>
        </w:rPr>
        <w:t>Aprovação de cursos referente ao convênio com o Instituto Brasileiro de Educação Continuada - INBEC</w:t>
      </w:r>
      <w:r w:rsidR="005816EB">
        <w:rPr>
          <w:rFonts w:ascii="Arial" w:hAnsi="Arial" w:cs="Arial"/>
        </w:rPr>
        <w:t xml:space="preserve">; </w:t>
      </w:r>
      <w:r w:rsidR="00F67E14">
        <w:rPr>
          <w:rFonts w:ascii="Arial" w:hAnsi="Arial" w:cs="Arial"/>
          <w:b/>
        </w:rPr>
        <w:t xml:space="preserve">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</w:rPr>
        <w:t xml:space="preserve"> </w:t>
      </w:r>
      <w:r w:rsidR="00991816">
        <w:rPr>
          <w:rFonts w:ascii="Arial" w:hAnsi="Arial" w:cs="Arial"/>
        </w:rPr>
        <w:t>Prêmio TFG</w:t>
      </w:r>
      <w:r w:rsidR="005816EB">
        <w:rPr>
          <w:rFonts w:ascii="Arial" w:hAnsi="Arial" w:cs="Arial"/>
        </w:rPr>
        <w:t xml:space="preserve">; </w:t>
      </w:r>
      <w:r w:rsidR="00F67E14">
        <w:rPr>
          <w:rFonts w:ascii="Arial" w:hAnsi="Arial" w:cs="Arial"/>
          <w:b/>
        </w:rPr>
        <w:t xml:space="preserve">III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  <w:b/>
        </w:rPr>
        <w:t xml:space="preserve"> </w:t>
      </w:r>
      <w:r w:rsidR="00991816" w:rsidRPr="00EA72EE">
        <w:rPr>
          <w:rFonts w:ascii="Arial" w:hAnsi="Arial" w:cs="Arial"/>
        </w:rPr>
        <w:t>Exame do Conselho para obtenção do registro profissional</w:t>
      </w:r>
      <w:r w:rsidR="00991816">
        <w:rPr>
          <w:rFonts w:ascii="Arial" w:hAnsi="Arial" w:cs="Arial"/>
        </w:rPr>
        <w:t xml:space="preserve">; </w:t>
      </w:r>
      <w:r w:rsidR="00991816">
        <w:rPr>
          <w:rFonts w:ascii="Arial" w:hAnsi="Arial" w:cs="Arial"/>
          <w:b/>
        </w:rPr>
        <w:t xml:space="preserve">IV - </w:t>
      </w:r>
      <w:r w:rsidR="00991816">
        <w:rPr>
          <w:rFonts w:ascii="Arial" w:hAnsi="Arial" w:cs="Arial"/>
        </w:rPr>
        <w:t>Leitura e Validação da ATA da 2ª Reunião Ordinária da Comissão de Ensino e Formação – CEF</w:t>
      </w:r>
      <w:r w:rsidR="005816EB">
        <w:rPr>
          <w:rFonts w:ascii="Arial" w:hAnsi="Arial" w:cs="Arial"/>
        </w:rPr>
        <w:t xml:space="preserve">. </w:t>
      </w:r>
      <w:r w:rsidR="005816EB">
        <w:rPr>
          <w:rFonts w:ascii="Arial" w:hAnsi="Arial" w:cs="Arial"/>
          <w:bCs/>
        </w:rPr>
        <w:t>O Coordenador</w:t>
      </w:r>
      <w:r w:rsidR="00F67E14" w:rsidRPr="00822AD8">
        <w:rPr>
          <w:rFonts w:ascii="Arial" w:hAnsi="Arial" w:cs="Arial"/>
          <w:bCs/>
        </w:rPr>
        <w:t xml:space="preserve"> </w:t>
      </w:r>
      <w:r w:rsidR="005816EB">
        <w:rPr>
          <w:rFonts w:ascii="Arial" w:hAnsi="Arial" w:cs="Arial"/>
          <w:bCs/>
        </w:rPr>
        <w:t>David Guerra</w:t>
      </w:r>
      <w:r w:rsidR="00F67E14" w:rsidRPr="00822AD8">
        <w:rPr>
          <w:rFonts w:ascii="Arial" w:hAnsi="Arial" w:cs="Arial"/>
          <w:bCs/>
        </w:rPr>
        <w:t>, verificando a existência de</w:t>
      </w:r>
      <w:r w:rsidR="0001155C">
        <w:rPr>
          <w:rFonts w:ascii="Arial" w:hAnsi="Arial" w:cs="Arial"/>
          <w:bCs/>
        </w:rPr>
        <w:t xml:space="preserve"> quórum, iniciou a reunião às 19h07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F67E14" w:rsidRPr="00822AD8">
        <w:rPr>
          <w:rFonts w:ascii="Arial" w:hAnsi="Arial" w:cs="Arial"/>
          <w:b/>
          <w:bCs/>
        </w:rPr>
        <w:t xml:space="preserve"> </w:t>
      </w:r>
      <w:r w:rsidR="00F67E14" w:rsidRPr="00822AD8">
        <w:rPr>
          <w:rFonts w:ascii="Arial" w:hAnsi="Arial" w:cs="Arial"/>
          <w:bCs/>
        </w:rPr>
        <w:t>e</w:t>
      </w:r>
      <w:r w:rsidR="00EA7BEC">
        <w:rPr>
          <w:rFonts w:ascii="Arial" w:hAnsi="Arial" w:cs="Arial"/>
          <w:bCs/>
        </w:rPr>
        <w:t xml:space="preserve"> solicitou que o </w:t>
      </w:r>
      <w:r w:rsidR="0001155C">
        <w:rPr>
          <w:rFonts w:ascii="Arial" w:hAnsi="Arial" w:cs="Arial"/>
          <w:bCs/>
        </w:rPr>
        <w:t xml:space="preserve">convidado Francisco </w:t>
      </w:r>
      <w:proofErr w:type="spellStart"/>
      <w:r w:rsidR="0001155C">
        <w:rPr>
          <w:rFonts w:ascii="Arial" w:hAnsi="Arial" w:cs="Arial"/>
          <w:bCs/>
        </w:rPr>
        <w:t>Bordalo</w:t>
      </w:r>
      <w:proofErr w:type="spellEnd"/>
      <w:r w:rsidR="00DB68C3">
        <w:rPr>
          <w:rFonts w:ascii="Arial" w:hAnsi="Arial" w:cs="Arial"/>
          <w:bCs/>
        </w:rPr>
        <w:t>, representante do INBEC em Alagoas</w:t>
      </w:r>
      <w:r w:rsidR="00596AC8">
        <w:rPr>
          <w:rFonts w:ascii="Arial" w:hAnsi="Arial" w:cs="Arial"/>
          <w:bCs/>
        </w:rPr>
        <w:t>,</w:t>
      </w:r>
      <w:r w:rsidR="00DB68C3">
        <w:rPr>
          <w:rFonts w:ascii="Arial" w:hAnsi="Arial" w:cs="Arial"/>
          <w:bCs/>
        </w:rPr>
        <w:t xml:space="preserve"> apresentasse os cursos ofertados no Estado. Foi entregue aos presentes, material publicitário com as informações dos cursos ofertados. Foi in</w:t>
      </w:r>
      <w:r w:rsidR="009B6480">
        <w:rPr>
          <w:rFonts w:ascii="Arial" w:hAnsi="Arial" w:cs="Arial"/>
          <w:bCs/>
        </w:rPr>
        <w:t>formado que todos os cursos além de estarem regulares com o MEC, estão vinculados a graduação de Arquitetura e Urbanismo.</w:t>
      </w:r>
      <w:r w:rsidR="006F5876">
        <w:rPr>
          <w:rFonts w:ascii="Arial" w:hAnsi="Arial" w:cs="Arial"/>
          <w:bCs/>
        </w:rPr>
        <w:t xml:space="preserve"> </w:t>
      </w:r>
      <w:proofErr w:type="gramStart"/>
      <w:r w:rsidR="006F5876">
        <w:rPr>
          <w:rFonts w:ascii="Arial" w:hAnsi="Arial" w:cs="Arial"/>
          <w:bCs/>
        </w:rPr>
        <w:t>Foi</w:t>
      </w:r>
      <w:proofErr w:type="gramEnd"/>
      <w:r w:rsidR="006F5876">
        <w:rPr>
          <w:rFonts w:ascii="Arial" w:hAnsi="Arial" w:cs="Arial"/>
          <w:bCs/>
        </w:rPr>
        <w:t xml:space="preserve"> apresentado os cursos de MBA em Planejamento e Controle de obras, Especialização em Arquitetura de Interiores e Paisagismo e Avaliações e Perícias de Engenharia e Arquitetura.  Após vários questionamentos, foi </w:t>
      </w:r>
      <w:proofErr w:type="gramStart"/>
      <w:r w:rsidR="006F5876">
        <w:rPr>
          <w:rFonts w:ascii="Arial" w:hAnsi="Arial" w:cs="Arial"/>
          <w:bCs/>
        </w:rPr>
        <w:t>solicitado</w:t>
      </w:r>
      <w:proofErr w:type="gramEnd"/>
      <w:r w:rsidR="006F5876">
        <w:rPr>
          <w:rFonts w:ascii="Arial" w:hAnsi="Arial" w:cs="Arial"/>
          <w:bCs/>
        </w:rPr>
        <w:t xml:space="preserve"> ao representante do INBEC a ementa de todos os cursos e aprovação do(s) curso(s) será feita na próxima reunião da Comissão. Com esse ponto</w:t>
      </w:r>
      <w:r w:rsidR="00F44F62">
        <w:rPr>
          <w:rFonts w:ascii="Arial" w:hAnsi="Arial" w:cs="Arial"/>
          <w:bCs/>
        </w:rPr>
        <w:t xml:space="preserve"> de pauta</w:t>
      </w:r>
      <w:r w:rsidR="006F5876">
        <w:rPr>
          <w:rFonts w:ascii="Arial" w:hAnsi="Arial" w:cs="Arial"/>
          <w:bCs/>
        </w:rPr>
        <w:t xml:space="preserve"> definido</w:t>
      </w:r>
      <w:r w:rsidR="00F44F62">
        <w:rPr>
          <w:rFonts w:ascii="Arial" w:hAnsi="Arial" w:cs="Arial"/>
          <w:bCs/>
        </w:rPr>
        <w:t xml:space="preserve">, o </w:t>
      </w:r>
      <w:r w:rsidR="00F44F62" w:rsidRPr="00822AD8">
        <w:rPr>
          <w:rFonts w:ascii="Arial" w:hAnsi="Arial" w:cs="Arial"/>
        </w:rPr>
        <w:t>Coordenador Adjunto</w:t>
      </w:r>
      <w:r w:rsidR="00F44F62">
        <w:rPr>
          <w:rFonts w:ascii="Arial" w:hAnsi="Arial" w:cs="Arial"/>
        </w:rPr>
        <w:t xml:space="preserve"> Ricardo Victor pediu a palavra para explanar sobre o prêmio TFG, projeto esse que faz parte do planejamento estrat</w:t>
      </w:r>
      <w:r w:rsidR="00470B80">
        <w:rPr>
          <w:rFonts w:ascii="Arial" w:hAnsi="Arial" w:cs="Arial"/>
        </w:rPr>
        <w:t xml:space="preserve">égico do CAU/AL para 2015. Foi sugerido que deveriam ter duas categorias, projeto de arquitetura e projeto de urbanismo/paisagem, e que os critérios para avaliação serão estudados e trazidos para a próxima reunião para uma maior discussão e posterior criação do edital. Em relação ao ponto de pauta III, </w:t>
      </w:r>
      <w:r w:rsidR="00E72378">
        <w:rPr>
          <w:rFonts w:ascii="Arial" w:hAnsi="Arial" w:cs="Arial"/>
        </w:rPr>
        <w:t>o Coordenador David Guerra, solicitou que, tendo em vista a complexidade do assunto, esse ponto de pauta fosse levado para uma discussão conjunta com outras Comissões, principalmente a Comissão de Exercício Profissional</w:t>
      </w:r>
      <w:r w:rsidR="00B20A2B">
        <w:rPr>
          <w:rFonts w:ascii="Arial" w:hAnsi="Arial" w:cs="Arial"/>
        </w:rPr>
        <w:t>, sugestão que foi bem aceita pelos demais presentes</w:t>
      </w:r>
      <w:r w:rsidR="00E72378">
        <w:rPr>
          <w:rFonts w:ascii="Arial" w:hAnsi="Arial" w:cs="Arial"/>
        </w:rPr>
        <w:t>.</w:t>
      </w:r>
      <w:r w:rsidR="00B20A2B">
        <w:rPr>
          <w:rFonts w:ascii="Arial" w:hAnsi="Arial" w:cs="Arial"/>
        </w:rPr>
        <w:t xml:space="preserve"> Por fim o Coordenador fez a leitura da ATA </w:t>
      </w:r>
      <w:r w:rsidR="00B20A2B">
        <w:rPr>
          <w:rFonts w:ascii="Arial" w:hAnsi="Arial" w:cs="Arial"/>
        </w:rPr>
        <w:t>da 2ª Reunião Ordinária da Comissão de Ensino e Formação</w:t>
      </w:r>
      <w:r w:rsidR="00B20A2B">
        <w:rPr>
          <w:rFonts w:ascii="Arial" w:hAnsi="Arial" w:cs="Arial"/>
        </w:rPr>
        <w:t xml:space="preserve"> que logo após foi assinada e validade pelos presentes aquela reunião.</w:t>
      </w:r>
      <w:r w:rsidR="00B20A2B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1737C8">
        <w:rPr>
          <w:rFonts w:ascii="Arial" w:hAnsi="Arial" w:cs="Arial"/>
          <w:bCs/>
        </w:rPr>
        <w:t xml:space="preserve">David Guerra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B20A2B">
        <w:rPr>
          <w:rFonts w:ascii="Arial" w:hAnsi="Arial" w:cs="Arial"/>
          <w:bCs/>
        </w:rPr>
        <w:t>zer uso, encerrou a sessão às 21 horas e 2</w:t>
      </w:r>
      <w:bookmarkStart w:id="0" w:name="_GoBack"/>
      <w:bookmarkEnd w:id="0"/>
      <w:r w:rsidR="00B20A2B">
        <w:rPr>
          <w:rFonts w:ascii="Arial" w:hAnsi="Arial" w:cs="Arial"/>
          <w:bCs/>
        </w:rPr>
        <w:t>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4E59189B" w14:textId="306E2EFF" w:rsidR="00F67E14" w:rsidRPr="00822AD8" w:rsidRDefault="006D420E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José David Pacheco Guerra 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</w:t>
      </w:r>
      <w:r w:rsidR="00F67E14" w:rsidRPr="00822AD8">
        <w:rPr>
          <w:rFonts w:ascii="Arial" w:hAnsi="Arial" w:cs="Arial"/>
        </w:rPr>
        <w:t>___________</w:t>
      </w:r>
    </w:p>
    <w:p w14:paraId="4B11C33B" w14:textId="66C06E90" w:rsidR="00F67E14" w:rsidRDefault="006D420E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Victor Rodrigues Barbosa</w:t>
      </w:r>
      <w:r w:rsidRPr="00822AD8">
        <w:rPr>
          <w:rFonts w:ascii="Arial" w:hAnsi="Arial" w:cs="Arial"/>
        </w:rPr>
        <w:t xml:space="preserve"> 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softHyphen/>
      </w:r>
      <w:r w:rsidR="00F67E14" w:rsidRPr="00822AD8">
        <w:rPr>
          <w:rFonts w:ascii="Arial" w:hAnsi="Arial" w:cs="Arial"/>
        </w:rPr>
        <w:t>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p w14:paraId="13F782D1" w14:textId="482EB622" w:rsidR="00F67E14" w:rsidRPr="006D420E" w:rsidRDefault="00F67E14" w:rsidP="004B68F8">
      <w:pPr>
        <w:pStyle w:val="NormalWeb"/>
        <w:spacing w:before="0" w:beforeAutospacing="0" w:after="0" w:afterAutospacing="0"/>
        <w:jc w:val="both"/>
      </w:pPr>
    </w:p>
    <w:sectPr w:rsidR="00F67E14" w:rsidRPr="006D420E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E72378" w:rsidRDefault="00E72378" w:rsidP="009B2FF3">
      <w:r>
        <w:separator/>
      </w:r>
    </w:p>
  </w:endnote>
  <w:endnote w:type="continuationSeparator" w:id="0">
    <w:p w14:paraId="6C0F0DDB" w14:textId="77777777" w:rsidR="00E72378" w:rsidRDefault="00E72378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E72378" w:rsidRDefault="00E72378" w:rsidP="009B2FF3">
      <w:r>
        <w:separator/>
      </w:r>
    </w:p>
  </w:footnote>
  <w:footnote w:type="continuationSeparator" w:id="0">
    <w:p w14:paraId="6F7A6685" w14:textId="77777777" w:rsidR="00E72378" w:rsidRDefault="00E72378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E72378" w:rsidRPr="00850D37" w:rsidRDefault="00E72378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E72378" w:rsidRPr="00850D37" w:rsidRDefault="00E72378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E72378" w:rsidRPr="00850D37" w:rsidRDefault="00E72378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E72378" w:rsidRDefault="00E72378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E72378" w:rsidRPr="004D4553" w:rsidRDefault="00E72378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52F4A"/>
    <w:rsid w:val="00056CF9"/>
    <w:rsid w:val="000600B0"/>
    <w:rsid w:val="00062B87"/>
    <w:rsid w:val="00071B3C"/>
    <w:rsid w:val="000736B9"/>
    <w:rsid w:val="000873AA"/>
    <w:rsid w:val="00091A6C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554"/>
    <w:rsid w:val="000D63B2"/>
    <w:rsid w:val="000E5163"/>
    <w:rsid w:val="000E7173"/>
    <w:rsid w:val="00105837"/>
    <w:rsid w:val="001073A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3C09"/>
    <w:rsid w:val="002D598A"/>
    <w:rsid w:val="002E59C3"/>
    <w:rsid w:val="002F5EBA"/>
    <w:rsid w:val="00301579"/>
    <w:rsid w:val="003058F7"/>
    <w:rsid w:val="00305A18"/>
    <w:rsid w:val="00312494"/>
    <w:rsid w:val="003142CE"/>
    <w:rsid w:val="003161B6"/>
    <w:rsid w:val="00317645"/>
    <w:rsid w:val="00321D7C"/>
    <w:rsid w:val="0033413D"/>
    <w:rsid w:val="00346B8B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465E"/>
    <w:rsid w:val="003C51DD"/>
    <w:rsid w:val="003C6A39"/>
    <w:rsid w:val="003D0341"/>
    <w:rsid w:val="003D3BB0"/>
    <w:rsid w:val="003E3BE1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B80"/>
    <w:rsid w:val="004751BC"/>
    <w:rsid w:val="004808C9"/>
    <w:rsid w:val="00482A14"/>
    <w:rsid w:val="0048499B"/>
    <w:rsid w:val="00484A09"/>
    <w:rsid w:val="00486C56"/>
    <w:rsid w:val="00491FBB"/>
    <w:rsid w:val="00495A30"/>
    <w:rsid w:val="00496199"/>
    <w:rsid w:val="004A76F5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6827"/>
    <w:rsid w:val="00531BEE"/>
    <w:rsid w:val="005376C5"/>
    <w:rsid w:val="0054200B"/>
    <w:rsid w:val="005431FA"/>
    <w:rsid w:val="00546D6F"/>
    <w:rsid w:val="00546DF2"/>
    <w:rsid w:val="00555795"/>
    <w:rsid w:val="005717B2"/>
    <w:rsid w:val="005816AF"/>
    <w:rsid w:val="005816EB"/>
    <w:rsid w:val="00581E7B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25826"/>
    <w:rsid w:val="006316B5"/>
    <w:rsid w:val="00632C48"/>
    <w:rsid w:val="00637FCE"/>
    <w:rsid w:val="00641D56"/>
    <w:rsid w:val="006448B4"/>
    <w:rsid w:val="0064670F"/>
    <w:rsid w:val="0065162C"/>
    <w:rsid w:val="00662D61"/>
    <w:rsid w:val="00670954"/>
    <w:rsid w:val="006733E5"/>
    <w:rsid w:val="0068125B"/>
    <w:rsid w:val="00685775"/>
    <w:rsid w:val="0069499A"/>
    <w:rsid w:val="006A425F"/>
    <w:rsid w:val="006A68DD"/>
    <w:rsid w:val="006B1FEB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68D4"/>
    <w:rsid w:val="00726B97"/>
    <w:rsid w:val="00726CAA"/>
    <w:rsid w:val="007270B0"/>
    <w:rsid w:val="0073233E"/>
    <w:rsid w:val="00733F8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6F5C"/>
    <w:rsid w:val="007F6AE8"/>
    <w:rsid w:val="00800B7D"/>
    <w:rsid w:val="00801273"/>
    <w:rsid w:val="00804370"/>
    <w:rsid w:val="00824D22"/>
    <w:rsid w:val="00826A6D"/>
    <w:rsid w:val="00826EA5"/>
    <w:rsid w:val="00833A08"/>
    <w:rsid w:val="008511A6"/>
    <w:rsid w:val="008514CA"/>
    <w:rsid w:val="00870CB8"/>
    <w:rsid w:val="00871C94"/>
    <w:rsid w:val="00874121"/>
    <w:rsid w:val="008744C5"/>
    <w:rsid w:val="00880C02"/>
    <w:rsid w:val="0088749F"/>
    <w:rsid w:val="00892563"/>
    <w:rsid w:val="00897847"/>
    <w:rsid w:val="008A0199"/>
    <w:rsid w:val="008A2BC2"/>
    <w:rsid w:val="008B1842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357E"/>
    <w:rsid w:val="00915BCA"/>
    <w:rsid w:val="00917655"/>
    <w:rsid w:val="00917CB4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43F41"/>
    <w:rsid w:val="00A447F0"/>
    <w:rsid w:val="00A44B93"/>
    <w:rsid w:val="00A459EE"/>
    <w:rsid w:val="00A53826"/>
    <w:rsid w:val="00A5513B"/>
    <w:rsid w:val="00A61222"/>
    <w:rsid w:val="00A63B72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586D"/>
    <w:rsid w:val="00B53AC3"/>
    <w:rsid w:val="00B574ED"/>
    <w:rsid w:val="00B60593"/>
    <w:rsid w:val="00B64D0B"/>
    <w:rsid w:val="00B65BFA"/>
    <w:rsid w:val="00B70AA1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06E"/>
    <w:rsid w:val="00C20568"/>
    <w:rsid w:val="00C21830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5B3A"/>
    <w:rsid w:val="00E10F45"/>
    <w:rsid w:val="00E12313"/>
    <w:rsid w:val="00E15A4F"/>
    <w:rsid w:val="00E16393"/>
    <w:rsid w:val="00E20B1F"/>
    <w:rsid w:val="00E23EA0"/>
    <w:rsid w:val="00E26861"/>
    <w:rsid w:val="00E30071"/>
    <w:rsid w:val="00E313C8"/>
    <w:rsid w:val="00E32513"/>
    <w:rsid w:val="00E34E2C"/>
    <w:rsid w:val="00E35638"/>
    <w:rsid w:val="00E35FE5"/>
    <w:rsid w:val="00E53B61"/>
    <w:rsid w:val="00E6128A"/>
    <w:rsid w:val="00E63D26"/>
    <w:rsid w:val="00E70333"/>
    <w:rsid w:val="00E71B08"/>
    <w:rsid w:val="00E72378"/>
    <w:rsid w:val="00E77C27"/>
    <w:rsid w:val="00E86398"/>
    <w:rsid w:val="00E936E8"/>
    <w:rsid w:val="00E95BDD"/>
    <w:rsid w:val="00E9693E"/>
    <w:rsid w:val="00EA3F2B"/>
    <w:rsid w:val="00EA458D"/>
    <w:rsid w:val="00EA7BEC"/>
    <w:rsid w:val="00EB273A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CE6A-AF84-4E40-8554-2F9ADCA6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51</cp:revision>
  <cp:lastPrinted>2015-03-25T18:35:00Z</cp:lastPrinted>
  <dcterms:created xsi:type="dcterms:W3CDTF">2015-02-06T16:32:00Z</dcterms:created>
  <dcterms:modified xsi:type="dcterms:W3CDTF">2015-06-12T00:25:00Z</dcterms:modified>
</cp:coreProperties>
</file>